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6B033">
      <w:pPr>
        <w:pStyle w:val="9"/>
        <w:rPr>
          <w:rFonts w:hint="default" w:ascii="Times New Roman" w:hAnsi="Times New Roman" w:cs="Times New Roman" w:eastAsiaTheme="majorEastAsia"/>
        </w:rPr>
      </w:pPr>
    </w:p>
    <w:p w14:paraId="283C8A43">
      <w:pPr>
        <w:pStyle w:val="9"/>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14:paraId="7472913D">
      <w:pPr>
        <w:pStyle w:val="9"/>
        <w:rPr>
          <w:rFonts w:hint="default" w:ascii="Times New Roman" w:hAnsi="Times New Roman" w:cs="Times New Roman" w:eastAsiaTheme="majorEastAsia"/>
          <w:b/>
          <w:sz w:val="52"/>
        </w:rPr>
      </w:pPr>
    </w:p>
    <w:p w14:paraId="2437212F">
      <w:pPr>
        <w:pStyle w:val="9"/>
        <w:rPr>
          <w:rFonts w:hint="default" w:ascii="Times New Roman" w:hAnsi="Times New Roman" w:cs="Times New Roman" w:eastAsiaTheme="majorEastAsia"/>
          <w:b/>
          <w:sz w:val="48"/>
          <w:szCs w:val="18"/>
        </w:rPr>
      </w:pPr>
    </w:p>
    <w:p w14:paraId="583F53E8">
      <w:pPr>
        <w:pStyle w:val="9"/>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14:paraId="00941707">
      <w:pPr>
        <w:pStyle w:val="9"/>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14:paraId="1B48A27A">
      <w:pPr>
        <w:pStyle w:val="9"/>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14:paraId="5C51F5FE">
      <w:pPr>
        <w:pStyle w:val="9"/>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14:paraId="21829FB1">
      <w:pPr>
        <w:pStyle w:val="9"/>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14:paraId="5F8A8F01">
      <w:pPr>
        <w:pStyle w:val="9"/>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14:paraId="6EE62D26">
      <w:pPr>
        <w:pStyle w:val="9"/>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14:paraId="5684C902">
      <w:pPr>
        <w:pStyle w:val="9"/>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14:paraId="70513966">
      <w:pPr>
        <w:pStyle w:val="9"/>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14:paraId="019A64EC">
      <w:pPr>
        <w:pStyle w:val="9"/>
        <w:rPr>
          <w:rFonts w:hint="default" w:ascii="Times New Roman" w:hAnsi="Times New Roman" w:cs="Times New Roman" w:eastAsiaTheme="majorEastAsia"/>
          <w:b/>
          <w:sz w:val="72"/>
          <w:szCs w:val="18"/>
        </w:rPr>
      </w:pPr>
    </w:p>
    <w:p w14:paraId="4EA5A169">
      <w:pPr>
        <w:rPr>
          <w:rFonts w:hint="default" w:ascii="Times New Roman" w:hAnsi="Times New Roman" w:cs="Times New Roman"/>
        </w:rPr>
      </w:pPr>
    </w:p>
    <w:p w14:paraId="3CE76BBE">
      <w:pPr>
        <w:pStyle w:val="9"/>
        <w:rPr>
          <w:rFonts w:hint="default" w:ascii="Times New Roman" w:hAnsi="Times New Roman" w:cs="Times New Roman" w:eastAsiaTheme="majorEastAsia"/>
          <w:b/>
          <w:sz w:val="84"/>
        </w:rPr>
      </w:pPr>
    </w:p>
    <w:p w14:paraId="31737F49">
      <w:pPr>
        <w:pStyle w:val="9"/>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023</w:t>
      </w:r>
    </w:p>
    <w:p w14:paraId="4460D088">
      <w:pPr>
        <w:pStyle w:val="9"/>
        <w:jc w:val="center"/>
        <w:rPr>
          <w:rFonts w:hint="default" w:ascii="Times New Roman" w:hAnsi="Times New Roman" w:cs="Times New Roman" w:eastAsiaTheme="majorEastAsia"/>
          <w:b/>
          <w:sz w:val="44"/>
        </w:rPr>
      </w:pPr>
    </w:p>
    <w:p w14:paraId="1ECB41F8">
      <w:pPr>
        <w:pStyle w:val="9"/>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14:paraId="44255C7D">
      <w:pPr>
        <w:pStyle w:val="9"/>
        <w:jc w:val="center"/>
        <w:rPr>
          <w:rFonts w:hint="default" w:ascii="Times New Roman" w:hAnsi="Times New Roman" w:cs="Times New Roman" w:eastAsiaTheme="majorEastAsia"/>
          <w:sz w:val="44"/>
        </w:rPr>
      </w:pPr>
    </w:p>
    <w:p w14:paraId="7684BB94">
      <w:pPr>
        <w:pStyle w:val="9"/>
        <w:jc w:val="both"/>
        <w:rPr>
          <w:rFonts w:hint="default" w:ascii="Times New Roman" w:hAnsi="Times New Roman" w:cs="Times New Roman" w:eastAsiaTheme="majorEastAsia"/>
          <w:b/>
          <w:sz w:val="72"/>
        </w:rPr>
      </w:pPr>
    </w:p>
    <w:p w14:paraId="48EF7D22">
      <w:pPr>
        <w:pStyle w:val="9"/>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14:paraId="1522D165">
      <w:pPr>
        <w:pStyle w:val="9"/>
        <w:rPr>
          <w:rFonts w:hint="default" w:ascii="Times New Roman" w:hAnsi="Times New Roman" w:eastAsia="仿宋_GB2312" w:cs="Times New Roman"/>
          <w:sz w:val="32"/>
          <w:szCs w:val="32"/>
        </w:rPr>
      </w:pPr>
    </w:p>
    <w:p w14:paraId="2CF618CE">
      <w:pPr>
        <w:pStyle w:val="9"/>
        <w:rPr>
          <w:rFonts w:hint="default" w:ascii="Times New Roman" w:hAnsi="Times New Roman" w:eastAsia="仿宋_GB2312" w:cs="Times New Roman"/>
          <w:sz w:val="32"/>
          <w:szCs w:val="32"/>
        </w:rPr>
      </w:pPr>
    </w:p>
    <w:p w14:paraId="53381631">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14:paraId="7ABDFFCB">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Cs/>
          <w:sz w:val="32"/>
          <w:szCs w:val="32"/>
        </w:rPr>
        <w:t>第二章  谈判文件和项目要求</w:t>
      </w:r>
    </w:p>
    <w:p w14:paraId="66BE6DC4">
      <w:pPr>
        <w:pStyle w:val="9"/>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lang w:val="en-US" w:eastAsia="zh-CN"/>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bCs/>
          <w:sz w:val="32"/>
          <w:szCs w:val="32"/>
        </w:rPr>
        <w:t>须知</w:t>
      </w:r>
    </w:p>
    <w:p w14:paraId="5EDB9892">
      <w:pPr>
        <w:pStyle w:val="9"/>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14:paraId="2194971C">
      <w:pPr>
        <w:pStyle w:val="9"/>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14:paraId="4DF43AE7">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1059" w:firstLineChars="331"/>
        <w:jc w:val="left"/>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14:paraId="58362337">
      <w:pPr>
        <w:pStyle w:val="9"/>
        <w:ind w:left="0" w:leftChars="0" w:firstLine="1059" w:firstLineChars="331"/>
        <w:jc w:val="left"/>
        <w:rPr>
          <w:rFonts w:hint="default" w:ascii="Times New Roman" w:hAnsi="Times New Roman" w:eastAsia="仿宋_GB2312" w:cs="Times New Roman"/>
          <w:bCs/>
          <w:sz w:val="32"/>
          <w:szCs w:val="32"/>
        </w:rPr>
      </w:pPr>
    </w:p>
    <w:p w14:paraId="4D982378">
      <w:pPr>
        <w:pStyle w:val="9"/>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14:paraId="276676F5">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14:paraId="601D4516">
      <w:pPr>
        <w:pStyle w:val="9"/>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720" w:lineRule="exact"/>
        <w:ind w:left="0" w:leftChars="0" w:firstLine="0" w:firstLineChars="0"/>
        <w:jc w:val="center"/>
        <w:textAlignment w:val="auto"/>
        <w:outlineLvl w:val="0"/>
        <w:rPr>
          <w:rFonts w:hint="default" w:ascii="Times New Roman" w:hAnsi="Times New Roman" w:eastAsia="方正小标宋_GBK" w:cs="Times New Roman"/>
          <w:b w:val="0"/>
          <w:bCs/>
          <w:sz w:val="44"/>
          <w:szCs w:val="44"/>
        </w:rPr>
      </w:pPr>
      <w:r>
        <w:rPr>
          <w:rFonts w:hint="eastAsia" w:ascii="方正小标宋_GBK" w:hAnsi="方正小标宋_GBK" w:eastAsia="方正小标宋_GBK" w:cs="方正小标宋_GBK"/>
          <w:b w:val="0"/>
          <w:bCs/>
          <w:kern w:val="2"/>
          <w:sz w:val="44"/>
          <w:szCs w:val="44"/>
          <w:lang w:val="en-US" w:eastAsia="zh-CN" w:bidi="ar-SA"/>
        </w:rPr>
        <w:t xml:space="preserve">第一章 </w:t>
      </w:r>
      <w:r>
        <w:rPr>
          <w:rFonts w:hint="default" w:ascii="Times New Roman" w:hAnsi="Times New Roman" w:eastAsia="方正小标宋_GBK" w:cs="Times New Roman"/>
          <w:b w:val="0"/>
          <w:bCs/>
          <w:sz w:val="44"/>
          <w:szCs w:val="44"/>
        </w:rPr>
        <w:t xml:space="preserve"> 采购邀请书</w:t>
      </w:r>
    </w:p>
    <w:p w14:paraId="744785A8">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14:paraId="3F2FC8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76C1A79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曲靖市财政局按曲靖市财政局按</w:t>
      </w:r>
      <w:r>
        <w:rPr>
          <w:rFonts w:hint="eastAsia" w:eastAsia="方正仿宋_GBK" w:cs="Times New Roman"/>
          <w:b w:val="0"/>
          <w:bCs/>
          <w:sz w:val="32"/>
          <w:szCs w:val="32"/>
          <w:lang w:val="en-US" w:eastAsia="zh-CN"/>
        </w:rPr>
        <w:t>《中华人民共和国政府采购法》《</w:t>
      </w:r>
      <w:r>
        <w:rPr>
          <w:rFonts w:hint="eastAsia" w:ascii="Times New Roman" w:hAnsi="Times New Roman" w:eastAsia="方正仿宋_GBK" w:cs="Times New Roman"/>
          <w:bCs/>
          <w:i w:val="0"/>
          <w:iCs w:val="0"/>
          <w:caps w:val="0"/>
          <w:spacing w:val="0"/>
          <w:kern w:val="2"/>
          <w:sz w:val="32"/>
          <w:szCs w:val="32"/>
          <w:u w:val="none"/>
          <w:shd w:val="clear"/>
          <w:lang w:val="en-US" w:eastAsia="zh-CN" w:bidi="ar"/>
        </w:rPr>
        <w:t>政府采购非招标采购方式管理办法》</w:t>
      </w:r>
      <w:r>
        <w:rPr>
          <w:rFonts w:hint="eastAsia" w:eastAsia="方正仿宋_GBK" w:cs="Times New Roman"/>
          <w:b w:val="0"/>
          <w:bCs/>
          <w:sz w:val="32"/>
          <w:szCs w:val="32"/>
          <w:lang w:val="en-US" w:eastAsia="zh-CN"/>
        </w:rPr>
        <w:t>等法律法规的相关规定和</w:t>
      </w:r>
      <w:r>
        <w:rPr>
          <w:rFonts w:hint="default" w:ascii="Times New Roman" w:hAnsi="Times New Roman" w:eastAsia="方正仿宋_GBK" w:cs="Times New Roman"/>
          <w:b w:val="0"/>
          <w:bCs/>
          <w:sz w:val="32"/>
          <w:szCs w:val="32"/>
          <w:lang w:val="en-US" w:eastAsia="zh-CN"/>
        </w:rPr>
        <w:t>《曲靖市财政局机关采购管理实施细则（试行）》</w:t>
      </w:r>
      <w:r>
        <w:rPr>
          <w:rFonts w:hint="eastAsia"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lang w:val="en-US" w:eastAsia="zh-CN"/>
        </w:rPr>
        <w:t>《曲靖市财政局机关采购工作操作规程（试行）》的要求，2026—2028年预决算</w:t>
      </w:r>
      <w:r>
        <w:rPr>
          <w:rFonts w:hint="eastAsia" w:eastAsia="方正仿宋_GBK" w:cs="Times New Roman"/>
          <w:b w:val="0"/>
          <w:bCs/>
          <w:sz w:val="32"/>
          <w:szCs w:val="32"/>
          <w:lang w:val="en-US" w:eastAsia="zh-CN"/>
        </w:rPr>
        <w:t>信息</w:t>
      </w:r>
      <w:r>
        <w:rPr>
          <w:rFonts w:hint="default" w:ascii="Times New Roman" w:hAnsi="Times New Roman" w:eastAsia="方正仿宋_GBK" w:cs="Times New Roman"/>
          <w:b w:val="0"/>
          <w:bCs/>
          <w:sz w:val="32"/>
          <w:szCs w:val="32"/>
          <w:lang w:val="en-US" w:eastAsia="zh-CN"/>
        </w:rPr>
        <w:t>公开</w:t>
      </w:r>
      <w:r>
        <w:rPr>
          <w:rFonts w:hint="eastAsia" w:eastAsia="方正仿宋_GBK" w:cs="Times New Roman"/>
          <w:b w:val="0"/>
          <w:bCs/>
          <w:sz w:val="32"/>
          <w:szCs w:val="32"/>
          <w:lang w:val="en-US" w:eastAsia="zh-CN"/>
        </w:rPr>
        <w:t>督查和考核</w:t>
      </w:r>
      <w:r>
        <w:rPr>
          <w:rFonts w:hint="default" w:ascii="Times New Roman" w:hAnsi="Times New Roman" w:eastAsia="方正仿宋_GBK" w:cs="Times New Roman"/>
          <w:b w:val="0"/>
          <w:bCs/>
          <w:sz w:val="32"/>
          <w:szCs w:val="32"/>
          <w:lang w:val="en-US" w:eastAsia="zh-CN"/>
        </w:rPr>
        <w:t>服务进行竞争性谈判采购，欢迎</w:t>
      </w:r>
      <w:r>
        <w:rPr>
          <w:rFonts w:hint="eastAsia" w:eastAsia="方正仿宋_GBK" w:cs="Times New Roman"/>
          <w:b w:val="0"/>
          <w:bCs/>
          <w:sz w:val="32"/>
          <w:szCs w:val="32"/>
          <w:lang w:val="en-US" w:eastAsia="zh-CN"/>
        </w:rPr>
        <w:t>符合条件的供应商</w:t>
      </w:r>
      <w:r>
        <w:rPr>
          <w:rFonts w:hint="default" w:ascii="Times New Roman" w:hAnsi="Times New Roman" w:eastAsia="方正仿宋_GBK" w:cs="Times New Roman"/>
          <w:b w:val="0"/>
          <w:bCs/>
          <w:sz w:val="32"/>
          <w:szCs w:val="32"/>
          <w:lang w:val="en-US" w:eastAsia="zh-CN"/>
        </w:rPr>
        <w:t>参加。</w:t>
      </w:r>
    </w:p>
    <w:p w14:paraId="7189F6E9">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2202</w:t>
      </w:r>
      <w:r>
        <w:rPr>
          <w:rFonts w:hint="eastAsia" w:ascii="Times New Roman" w:hAnsi="Times New Roman" w:eastAsia="方正仿宋_GBK" w:cs="Times New Roman"/>
          <w:b w:val="0"/>
          <w:bCs/>
          <w:sz w:val="32"/>
          <w:szCs w:val="32"/>
          <w:lang w:val="en-US" w:eastAsia="zh-CN"/>
        </w:rPr>
        <w:t>3</w:t>
      </w:r>
    </w:p>
    <w:p w14:paraId="5B9E971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2.项目名称：2026—2028年预决算</w:t>
      </w:r>
      <w:r>
        <w:rPr>
          <w:rFonts w:hint="eastAsia" w:eastAsia="方正仿宋_GBK" w:cs="Times New Roman"/>
          <w:b w:val="0"/>
          <w:bCs/>
          <w:sz w:val="32"/>
          <w:szCs w:val="32"/>
          <w:lang w:val="en-US" w:eastAsia="zh-CN"/>
        </w:rPr>
        <w:t>信息</w:t>
      </w:r>
      <w:r>
        <w:rPr>
          <w:rFonts w:hint="default" w:ascii="Times New Roman" w:hAnsi="Times New Roman" w:eastAsia="方正仿宋_GBK" w:cs="Times New Roman"/>
          <w:b w:val="0"/>
          <w:bCs/>
          <w:sz w:val="32"/>
          <w:szCs w:val="32"/>
          <w:lang w:val="en-US" w:eastAsia="zh-CN"/>
        </w:rPr>
        <w:t>公开</w:t>
      </w:r>
      <w:r>
        <w:rPr>
          <w:rFonts w:hint="eastAsia" w:eastAsia="方正仿宋_GBK" w:cs="Times New Roman"/>
          <w:b w:val="0"/>
          <w:bCs/>
          <w:sz w:val="32"/>
          <w:szCs w:val="32"/>
          <w:lang w:val="en-US" w:eastAsia="zh-CN"/>
        </w:rPr>
        <w:t>督查和考核</w:t>
      </w:r>
      <w:r>
        <w:rPr>
          <w:rFonts w:hint="default" w:ascii="Times New Roman" w:hAnsi="Times New Roman" w:eastAsia="方正仿宋_GBK" w:cs="Times New Roman"/>
          <w:b w:val="0"/>
          <w:bCs/>
          <w:sz w:val="32"/>
          <w:szCs w:val="32"/>
          <w:lang w:val="en-US" w:eastAsia="zh-CN"/>
        </w:rPr>
        <w:t>服务</w:t>
      </w:r>
    </w:p>
    <w:p w14:paraId="03D049F2">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14:paraId="279B52C2">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2025年</w:t>
      </w:r>
      <w:r>
        <w:rPr>
          <w:rFonts w:hint="eastAsia" w:ascii="Times New Roman" w:hAnsi="Times New Roman" w:eastAsia="方正仿宋_GBK" w:cs="Times New Roman"/>
          <w:b w:val="0"/>
          <w:bCs/>
          <w:color w:val="auto"/>
          <w:sz w:val="32"/>
          <w:szCs w:val="32"/>
          <w:lang w:val="en-US" w:eastAsia="zh-CN"/>
        </w:rPr>
        <w:t>12</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lang w:val="en-US" w:eastAsia="zh-CN"/>
        </w:rPr>
        <w:t>日15</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00（北京时间）</w:t>
      </w:r>
    </w:p>
    <w:p w14:paraId="56AA24D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val="en-US" w:eastAsia="zh-CN"/>
        </w:rPr>
        <w:t>现场提交</w:t>
      </w:r>
    </w:p>
    <w:p w14:paraId="592FAE4C">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bookmarkStart w:id="0" w:name="_GoBack"/>
      <w:bookmarkEnd w:id="0"/>
      <w:r>
        <w:rPr>
          <w:rFonts w:hint="default" w:ascii="Times New Roman" w:hAnsi="Times New Roman" w:eastAsia="方正仿宋_GBK" w:cs="Times New Roman"/>
          <w:b w:val="0"/>
          <w:bCs/>
          <w:color w:val="auto"/>
          <w:sz w:val="32"/>
          <w:szCs w:val="32"/>
          <w:lang w:val="en-US" w:eastAsia="zh-CN"/>
        </w:rPr>
        <w:t>2025年</w:t>
      </w:r>
      <w:r>
        <w:rPr>
          <w:rFonts w:hint="eastAsia" w:ascii="Times New Roman" w:hAnsi="Times New Roman" w:eastAsia="方正仿宋_GBK" w:cs="Times New Roman"/>
          <w:b w:val="0"/>
          <w:bCs/>
          <w:color w:val="auto"/>
          <w:sz w:val="32"/>
          <w:szCs w:val="32"/>
          <w:lang w:val="en-US" w:eastAsia="zh-CN"/>
        </w:rPr>
        <w:t>12</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lang w:val="en-US" w:eastAsia="zh-CN"/>
        </w:rPr>
        <w:t>日15</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00（北京时间）</w:t>
      </w:r>
    </w:p>
    <w:p w14:paraId="4635F90C">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14:paraId="5B310A1D">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14:paraId="303997A3">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14:paraId="2A258927">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14:paraId="23FCB7B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11.报名截止时间：2025年</w:t>
      </w:r>
      <w:r>
        <w:rPr>
          <w:rFonts w:hint="eastAsia" w:eastAsia="方正仿宋_GBK" w:cs="Times New Roman"/>
          <w:b w:val="0"/>
          <w:bCs/>
          <w:color w:val="000000" w:themeColor="text1"/>
          <w:sz w:val="32"/>
          <w:szCs w:val="32"/>
          <w:lang w:val="en-US" w:eastAsia="zh-CN"/>
          <w14:textFill>
            <w14:solidFill>
              <w14:schemeClr w14:val="tx1"/>
            </w14:solidFill>
          </w14:textFill>
        </w:rPr>
        <w:t>12</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15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14:paraId="29D45259">
      <w:pPr>
        <w:pStyle w:val="16"/>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32"/>
          <w:szCs w:val="32"/>
          <w:lang w:val="en-US" w:eastAsia="zh-CN"/>
        </w:rPr>
        <w:t>注：响应文件提供一正两副</w:t>
      </w:r>
      <w:r>
        <w:rPr>
          <w:rFonts w:hint="default" w:ascii="Times New Roman" w:hAnsi="Times New Roman" w:eastAsia="方正仿宋_GBK" w:cs="Times New Roman"/>
          <w:b w:val="0"/>
          <w:bCs/>
          <w:sz w:val="32"/>
          <w:szCs w:val="32"/>
          <w:lang w:val="en-US" w:eastAsia="zh-CN"/>
        </w:rPr>
        <w:t>　　　　　　</w:t>
      </w:r>
    </w:p>
    <w:p w14:paraId="1073116B">
      <w:pPr>
        <w:pStyle w:val="16"/>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 xml:space="preserve">　　　　　　　                          </w:t>
      </w:r>
    </w:p>
    <w:p w14:paraId="2C6C1FAF">
      <w:pPr>
        <w:pStyle w:val="16"/>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14:paraId="5B63D50D">
      <w:pPr>
        <w:pStyle w:val="16"/>
        <w:jc w:val="center"/>
        <w:rPr>
          <w:rFonts w:hint="eastAsia" w:ascii="方正小标宋_GBK" w:hAnsi="方正小标宋_GBK" w:eastAsia="方正小标宋_GBK" w:cs="方正小标宋_GBK"/>
          <w:b w:val="0"/>
          <w:bCs/>
          <w:kern w:val="2"/>
          <w:sz w:val="44"/>
          <w:szCs w:val="44"/>
          <w:lang w:val="en-US" w:eastAsia="zh-CN" w:bidi="ar-SA"/>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12</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14:paraId="30C0851C">
      <w:pPr>
        <w:pStyle w:val="9"/>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720" w:lineRule="exact"/>
        <w:ind w:left="0" w:leftChars="0" w:firstLine="0" w:firstLineChars="0"/>
        <w:jc w:val="center"/>
        <w:textAlignment w:val="auto"/>
        <w:outlineLvl w:val="0"/>
        <w:rPr>
          <w:rFonts w:hint="default" w:ascii="Times New Roman" w:hAnsi="Times New Roman" w:eastAsia="方正仿宋_GBK" w:cs="Times New Roman"/>
          <w:sz w:val="32"/>
          <w:szCs w:val="32"/>
        </w:rPr>
      </w:pPr>
      <w:r>
        <w:rPr>
          <w:rFonts w:hint="eastAsia" w:ascii="方正小标宋_GBK" w:hAnsi="方正小标宋_GBK" w:eastAsia="方正小标宋_GBK" w:cs="方正小标宋_GBK"/>
          <w:b w:val="0"/>
          <w:bCs/>
          <w:kern w:val="2"/>
          <w:sz w:val="44"/>
          <w:szCs w:val="44"/>
          <w:lang w:val="en-US" w:eastAsia="zh-CN" w:bidi="ar-SA"/>
        </w:rPr>
        <w:t>第二章</w:t>
      </w:r>
      <w:r>
        <w:rPr>
          <w:rFonts w:hint="default" w:ascii="Times New Roman" w:hAnsi="Times New Roman" w:eastAsia="方正小标宋_GBK" w:cs="Times New Roman"/>
          <w:b w:val="0"/>
          <w:bCs/>
          <w:sz w:val="44"/>
          <w:szCs w:val="44"/>
        </w:rPr>
        <w:t xml:space="preserve"> 谈判文件和项目要求</w:t>
      </w:r>
    </w:p>
    <w:p w14:paraId="4CF64EE6">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p>
    <w:p w14:paraId="2347C4DF">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一、谈判文件说明</w:t>
      </w:r>
    </w:p>
    <w:p w14:paraId="24CF3C35">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14:paraId="2B092540">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w:t>
      </w:r>
      <w:r>
        <w:rPr>
          <w:rFonts w:hint="default" w:ascii="Times New Roman" w:hAnsi="Times New Roman" w:eastAsia="方正仿宋_GBK" w:cs="Times New Roman"/>
          <w:b w:val="0"/>
          <w:bCs/>
          <w:sz w:val="32"/>
          <w:szCs w:val="32"/>
          <w:lang w:val="en-US" w:eastAsia="zh-CN"/>
        </w:rPr>
        <w:t>六</w:t>
      </w:r>
      <w:r>
        <w:rPr>
          <w:rFonts w:hint="default" w:ascii="Times New Roman" w:hAnsi="Times New Roman" w:eastAsia="方正仿宋_GBK" w:cs="Times New Roman"/>
          <w:b w:val="0"/>
          <w:bCs/>
          <w:sz w:val="32"/>
          <w:szCs w:val="32"/>
        </w:rPr>
        <w:t>章构成。</w:t>
      </w:r>
    </w:p>
    <w:p w14:paraId="5CB7F10B">
      <w:pPr>
        <w:pStyle w:val="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0"/>
        <w:rPr>
          <w:rFonts w:hint="default" w:ascii="方正黑体_GBK" w:hAnsi="方正黑体_GBK" w:eastAsia="方正黑体_GBK" w:cs="方正黑体_GBK"/>
          <w:b w:val="0"/>
          <w:bCs/>
          <w:sz w:val="32"/>
          <w:szCs w:val="32"/>
        </w:rPr>
      </w:pPr>
      <w:r>
        <w:rPr>
          <w:rFonts w:hint="default" w:ascii="方正黑体_GBK" w:hAnsi="方正黑体_GBK" w:eastAsia="方正黑体_GBK" w:cs="方正黑体_GBK"/>
          <w:b w:val="0"/>
          <w:bCs/>
          <w:sz w:val="32"/>
          <w:szCs w:val="32"/>
        </w:rPr>
        <w:t>二、谈判项目要求</w:t>
      </w:r>
    </w:p>
    <w:p w14:paraId="015ED611">
      <w:pPr>
        <w:pStyle w:val="9"/>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1．采购人及采购预算</w:t>
      </w:r>
    </w:p>
    <w:tbl>
      <w:tblPr>
        <w:tblStyle w:val="17"/>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95"/>
        <w:gridCol w:w="4313"/>
      </w:tblGrid>
      <w:tr w14:paraId="6232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050" w:type="dxa"/>
            <w:noWrap w:val="0"/>
            <w:vAlign w:val="center"/>
          </w:tcPr>
          <w:p w14:paraId="11DE0723">
            <w:pPr>
              <w:pStyle w:val="9"/>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w:t>
            </w:r>
          </w:p>
        </w:tc>
        <w:tc>
          <w:tcPr>
            <w:tcW w:w="3795" w:type="dxa"/>
            <w:noWrap w:val="0"/>
            <w:vAlign w:val="center"/>
          </w:tcPr>
          <w:p w14:paraId="028D411A">
            <w:pPr>
              <w:pStyle w:val="9"/>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采购人</w:t>
            </w:r>
          </w:p>
        </w:tc>
        <w:tc>
          <w:tcPr>
            <w:tcW w:w="4313" w:type="dxa"/>
            <w:noWrap w:val="0"/>
            <w:vAlign w:val="center"/>
          </w:tcPr>
          <w:p w14:paraId="0D12E63B">
            <w:pPr>
              <w:pStyle w:val="9"/>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采购预算</w:t>
            </w:r>
          </w:p>
        </w:tc>
      </w:tr>
      <w:tr w14:paraId="0893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50" w:type="dxa"/>
            <w:noWrap w:val="0"/>
            <w:vAlign w:val="center"/>
          </w:tcPr>
          <w:p w14:paraId="71E67958">
            <w:pPr>
              <w:pStyle w:val="9"/>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right="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D1</w:t>
            </w:r>
          </w:p>
        </w:tc>
        <w:tc>
          <w:tcPr>
            <w:tcW w:w="3795" w:type="dxa"/>
            <w:noWrap w:val="0"/>
            <w:vAlign w:val="center"/>
          </w:tcPr>
          <w:p w14:paraId="22BCBB6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outlineLvl w:val="0"/>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lang w:eastAsia="zh-CN"/>
              </w:rPr>
              <w:t>曲靖市</w:t>
            </w:r>
            <w:r>
              <w:rPr>
                <w:rFonts w:hint="default" w:ascii="Times New Roman" w:hAnsi="Times New Roman" w:eastAsia="方正仿宋_GBK" w:cs="Times New Roman"/>
                <w:sz w:val="32"/>
                <w:szCs w:val="32"/>
                <w:lang w:val="en-US" w:eastAsia="zh-CN"/>
              </w:rPr>
              <w:t>财政局</w:t>
            </w:r>
          </w:p>
        </w:tc>
        <w:tc>
          <w:tcPr>
            <w:tcW w:w="4313" w:type="dxa"/>
            <w:noWrap w:val="0"/>
            <w:vAlign w:val="center"/>
          </w:tcPr>
          <w:p w14:paraId="438895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firstLine="640" w:firstLineChars="200"/>
              <w:jc w:val="both"/>
              <w:textAlignment w:val="center"/>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0000元</w:t>
            </w:r>
          </w:p>
        </w:tc>
      </w:tr>
    </w:tbl>
    <w:p w14:paraId="47BF68F4">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kern w:val="2"/>
          <w:sz w:val="32"/>
          <w:szCs w:val="32"/>
          <w:lang w:val="en-US" w:eastAsia="zh-CN" w:bidi="ar-SA"/>
        </w:rPr>
        <w:t>2．谈判人资格要求：</w:t>
      </w:r>
    </w:p>
    <w:p w14:paraId="6AEC2B62">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14:paraId="14E41293">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eastAsia" w:eastAsia="方正仿宋_GBK" w:cs="Times New Roman"/>
          <w:color w:val="auto"/>
          <w:sz w:val="32"/>
          <w:szCs w:val="32"/>
          <w:lang w:val="en-US" w:eastAsia="zh-CN"/>
        </w:rPr>
        <w:t>商</w:t>
      </w:r>
      <w:r>
        <w:rPr>
          <w:rFonts w:hint="default" w:ascii="Times New Roman" w:hAnsi="Times New Roman" w:eastAsia="方正仿宋_GBK" w:cs="Times New Roman"/>
          <w:color w:val="auto"/>
          <w:sz w:val="32"/>
          <w:szCs w:val="32"/>
        </w:rPr>
        <w:t>参加政府采购活动应当具备下列条件：</w:t>
      </w:r>
    </w:p>
    <w:p w14:paraId="783DFBA4">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eastAsia" w:eastAsia="方正仿宋_GBK" w:cs="Times New Roman"/>
          <w:color w:val="auto"/>
          <w:sz w:val="32"/>
          <w:szCs w:val="32"/>
          <w:lang w:val="en-US" w:eastAsia="zh-CN"/>
        </w:rPr>
        <w:t>财务会计</w:t>
      </w:r>
      <w:r>
        <w:rPr>
          <w:rFonts w:hint="default" w:ascii="Times New Roman" w:hAnsi="Times New Roman" w:eastAsia="方正仿宋_GBK" w:cs="Times New Roman"/>
          <w:color w:val="auto"/>
          <w:sz w:val="32"/>
          <w:szCs w:val="32"/>
        </w:rPr>
        <w:t>制度；</w:t>
      </w:r>
    </w:p>
    <w:p w14:paraId="480F70B7">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14:paraId="059FEDAA">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14:paraId="19FA0ADD">
      <w:pPr>
        <w:pStyle w:val="9"/>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14:paraId="29507BA3">
      <w:pPr>
        <w:pStyle w:val="9"/>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default"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14:paraId="2AF8A962">
      <w:pPr>
        <w:rPr>
          <w:rFonts w:hint="default" w:ascii="Times New Roman" w:hAnsi="Times New Roman" w:eastAsia="方正仿宋_GBK" w:cs="Times New Roman"/>
          <w:color w:val="auto"/>
          <w:sz w:val="32"/>
          <w:szCs w:val="32"/>
        </w:rPr>
      </w:pPr>
    </w:p>
    <w:p w14:paraId="4A06C0EE">
      <w:pPr>
        <w:pStyle w:val="9"/>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w:t>
      </w:r>
      <w:r>
        <w:rPr>
          <w:rFonts w:hint="eastAsia" w:ascii="Times New Roman" w:hAnsi="Times New Roman" w:eastAsia="方正小标宋_GBK" w:cs="Times New Roman"/>
          <w:b w:val="0"/>
          <w:bCs/>
          <w:sz w:val="44"/>
          <w:szCs w:val="44"/>
          <w:lang w:val="en-US" w:eastAsia="zh-CN"/>
        </w:rPr>
        <w:t>商</w:t>
      </w:r>
      <w:r>
        <w:rPr>
          <w:rFonts w:hint="default" w:ascii="Times New Roman" w:hAnsi="Times New Roman" w:eastAsia="方正小标宋_GBK" w:cs="Times New Roman"/>
          <w:b w:val="0"/>
          <w:bCs/>
          <w:sz w:val="44"/>
          <w:szCs w:val="44"/>
        </w:rPr>
        <w:t>须知</w:t>
      </w:r>
    </w:p>
    <w:p w14:paraId="38E7BC9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p>
    <w:p w14:paraId="677F4160">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一、响应文件的编制</w:t>
      </w:r>
    </w:p>
    <w:p w14:paraId="69E94991">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rPr>
        <w:t>要求</w:t>
      </w:r>
    </w:p>
    <w:p w14:paraId="22859C43">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应详细阅读谈判文件的全部内容，按谈判文件的要求提供响应文件，并保证所提供全部资料的真实性，以使其对谈判文件做出实质性响应，否则，其谈判将被拒绝。</w:t>
      </w:r>
    </w:p>
    <w:p w14:paraId="3F414C9C">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2.响应文件的语言和度量衡单位</w:t>
      </w:r>
    </w:p>
    <w:p w14:paraId="75F40C4A">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响应文件包括报价表中</w:t>
      </w:r>
      <w:r>
        <w:rPr>
          <w:rFonts w:hint="default" w:ascii="Times New Roman" w:hAnsi="Times New Roman" w:eastAsia="方正仿宋_GBK" w:cs="Times New Roman"/>
          <w:b w:val="0"/>
          <w:bCs/>
          <w:color w:val="auto"/>
          <w:sz w:val="32"/>
          <w:szCs w:val="32"/>
          <w:lang w:eastAsia="zh-CN"/>
        </w:rPr>
        <w:t>服务</w:t>
      </w:r>
      <w:r>
        <w:rPr>
          <w:rFonts w:hint="default" w:ascii="Times New Roman" w:hAnsi="Times New Roman" w:eastAsia="方正仿宋_GBK" w:cs="Times New Roman"/>
          <w:b w:val="0"/>
          <w:bCs/>
          <w:color w:val="auto"/>
          <w:kern w:val="2"/>
          <w:sz w:val="32"/>
          <w:szCs w:val="32"/>
          <w:lang w:val="en-US" w:eastAsia="zh-CN" w:bidi="ar-SA"/>
        </w:rPr>
        <w:t>项目的内容、范围、标准、技术、质量保障</w:t>
      </w:r>
      <w:r>
        <w:rPr>
          <w:rFonts w:hint="default" w:ascii="Times New Roman" w:hAnsi="Times New Roman" w:eastAsia="方正仿宋_GBK" w:cs="Times New Roman"/>
          <w:b w:val="0"/>
          <w:bCs/>
          <w:color w:val="auto"/>
          <w:sz w:val="32"/>
          <w:szCs w:val="32"/>
        </w:rPr>
        <w:t>以及</w:t>
      </w: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就有关投标的所有来往函电均使用中文；</w:t>
      </w:r>
    </w:p>
    <w:p w14:paraId="2500C6AB">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用非中文版印刷的</w:t>
      </w:r>
      <w:r>
        <w:rPr>
          <w:rFonts w:hint="default" w:ascii="Times New Roman" w:hAnsi="Times New Roman" w:eastAsia="方正仿宋_GBK" w:cs="Times New Roman"/>
          <w:b w:val="0"/>
          <w:bCs/>
          <w:color w:val="auto"/>
          <w:kern w:val="2"/>
          <w:sz w:val="32"/>
          <w:szCs w:val="32"/>
          <w:lang w:val="en-US" w:eastAsia="zh-CN" w:bidi="ar-SA"/>
        </w:rPr>
        <w:t>服务项目</w:t>
      </w:r>
      <w:r>
        <w:rPr>
          <w:rFonts w:hint="default" w:ascii="Times New Roman" w:hAnsi="Times New Roman" w:eastAsia="方正仿宋_GBK" w:cs="Times New Roman"/>
          <w:b w:val="0"/>
          <w:bCs/>
          <w:color w:val="auto"/>
          <w:sz w:val="32"/>
          <w:szCs w:val="32"/>
        </w:rPr>
        <w:t>说明书，投标人应附以中文译文；</w:t>
      </w:r>
    </w:p>
    <w:p w14:paraId="533A9FF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响应文件中所使用的度量衡单位，除谈判文件中做出要求外，一律用法定计量单位；</w:t>
      </w:r>
    </w:p>
    <w:p w14:paraId="5BE78917">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响应文件中所报</w:t>
      </w:r>
      <w:r>
        <w:rPr>
          <w:rFonts w:hint="default" w:ascii="Times New Roman" w:hAnsi="Times New Roman" w:eastAsia="方正仿宋_GBK" w:cs="Times New Roman"/>
          <w:b w:val="0"/>
          <w:bCs/>
          <w:color w:val="auto"/>
          <w:kern w:val="2"/>
          <w:sz w:val="32"/>
          <w:szCs w:val="32"/>
          <w:lang w:val="en-US" w:eastAsia="zh-CN" w:bidi="ar-SA"/>
        </w:rPr>
        <w:t>服务项目</w:t>
      </w:r>
      <w:r>
        <w:rPr>
          <w:rFonts w:hint="default" w:ascii="Times New Roman" w:hAnsi="Times New Roman" w:eastAsia="方正仿宋_GBK" w:cs="Times New Roman"/>
          <w:b w:val="0"/>
          <w:bCs/>
          <w:color w:val="auto"/>
          <w:sz w:val="32"/>
          <w:szCs w:val="32"/>
        </w:rPr>
        <w:t>的价格必须为人民币。</w:t>
      </w:r>
    </w:p>
    <w:p w14:paraId="00571B79">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3.响应文件的构成</w:t>
      </w:r>
    </w:p>
    <w:p w14:paraId="1423B819">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谈判报价；</w:t>
      </w:r>
    </w:p>
    <w:p w14:paraId="039D8553">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谈判项目</w:t>
      </w:r>
      <w:r>
        <w:rPr>
          <w:rFonts w:hint="default" w:ascii="Times New Roman" w:hAnsi="Times New Roman" w:eastAsia="方正仿宋_GBK" w:cs="Times New Roman"/>
          <w:b w:val="0"/>
          <w:bCs/>
          <w:color w:val="auto"/>
          <w:kern w:val="2"/>
          <w:sz w:val="32"/>
          <w:szCs w:val="32"/>
          <w:lang w:val="en-US" w:eastAsia="zh-CN" w:bidi="ar-SA"/>
        </w:rPr>
        <w:t>服务内容及标准</w:t>
      </w:r>
      <w:r>
        <w:rPr>
          <w:rFonts w:hint="default" w:ascii="Times New Roman" w:hAnsi="Times New Roman" w:eastAsia="方正仿宋_GBK" w:cs="Times New Roman"/>
          <w:b w:val="0"/>
          <w:bCs/>
          <w:color w:val="auto"/>
          <w:sz w:val="32"/>
          <w:szCs w:val="32"/>
        </w:rPr>
        <w:t>响应说明；</w:t>
      </w:r>
    </w:p>
    <w:p w14:paraId="2831C81A">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谈判项目</w:t>
      </w:r>
      <w:r>
        <w:rPr>
          <w:rFonts w:hint="default" w:ascii="Times New Roman" w:hAnsi="Times New Roman" w:eastAsia="方正仿宋_GBK" w:cs="Times New Roman"/>
          <w:b w:val="0"/>
          <w:bCs/>
          <w:color w:val="auto"/>
          <w:kern w:val="2"/>
          <w:sz w:val="32"/>
          <w:szCs w:val="32"/>
          <w:lang w:val="en-US" w:eastAsia="zh-CN" w:bidi="ar-SA"/>
        </w:rPr>
        <w:t>服务质量保障</w:t>
      </w:r>
      <w:r>
        <w:rPr>
          <w:rFonts w:hint="default" w:ascii="Times New Roman" w:hAnsi="Times New Roman" w:eastAsia="方正仿宋_GBK" w:cs="Times New Roman"/>
          <w:b w:val="0"/>
          <w:bCs/>
          <w:color w:val="auto"/>
          <w:sz w:val="32"/>
          <w:szCs w:val="32"/>
        </w:rPr>
        <w:t>响应说明；</w:t>
      </w:r>
    </w:p>
    <w:p w14:paraId="69951974">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kern w:val="2"/>
          <w:sz w:val="32"/>
          <w:szCs w:val="32"/>
          <w:lang w:val="en-US" w:eastAsia="zh-CN" w:bidi="ar-SA"/>
        </w:rPr>
        <w:t>（4）供应</w:t>
      </w:r>
      <w:r>
        <w:rPr>
          <w:rFonts w:hint="eastAsia" w:ascii="Times New Roman" w:hAnsi="Times New Roman" w:eastAsia="方正仿宋_GBK" w:cs="Times New Roman"/>
          <w:b w:val="0"/>
          <w:bCs/>
          <w:color w:val="auto"/>
          <w:kern w:val="2"/>
          <w:sz w:val="32"/>
          <w:szCs w:val="32"/>
          <w:lang w:val="en-US" w:eastAsia="zh-CN" w:bidi="ar-SA"/>
        </w:rPr>
        <w:t>商</w:t>
      </w:r>
      <w:r>
        <w:rPr>
          <w:rFonts w:hint="default" w:ascii="Times New Roman" w:hAnsi="Times New Roman" w:eastAsia="方正仿宋_GBK" w:cs="Times New Roman"/>
          <w:b w:val="0"/>
          <w:bCs/>
          <w:color w:val="auto"/>
          <w:sz w:val="32"/>
          <w:szCs w:val="32"/>
        </w:rPr>
        <w:t>资格及资信证明文件。</w:t>
      </w:r>
    </w:p>
    <w:p w14:paraId="4EA23315">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4.谈判报价</w:t>
      </w:r>
    </w:p>
    <w:p w14:paraId="651966FB">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eastAsia" w:ascii="Times New Roman" w:hAnsi="Times New Roman" w:eastAsia="方正仿宋_GBK" w:cs="Times New Roman"/>
          <w:b w:val="0"/>
          <w:bCs/>
          <w:color w:val="auto"/>
          <w:sz w:val="32"/>
          <w:szCs w:val="32"/>
          <w:lang w:val="en-US" w:eastAsia="zh-CN"/>
        </w:rPr>
        <w:t>供应商</w:t>
      </w:r>
      <w:r>
        <w:rPr>
          <w:rFonts w:hint="default" w:ascii="Times New Roman" w:hAnsi="Times New Roman" w:eastAsia="方正仿宋_GBK" w:cs="Times New Roman"/>
          <w:b w:val="0"/>
          <w:bCs/>
          <w:color w:val="auto"/>
          <w:sz w:val="32"/>
          <w:szCs w:val="32"/>
        </w:rPr>
        <w:t>在所提供的谈判报价表上标明</w:t>
      </w:r>
      <w:r>
        <w:rPr>
          <w:rFonts w:hint="default" w:ascii="Times New Roman" w:hAnsi="Times New Roman" w:eastAsia="方正仿宋_GBK" w:cs="Times New Roman"/>
          <w:b w:val="0"/>
          <w:bCs/>
          <w:color w:val="auto"/>
          <w:sz w:val="32"/>
          <w:szCs w:val="32"/>
          <w:lang w:eastAsia="zh-CN"/>
        </w:rPr>
        <w:t>服务的</w:t>
      </w:r>
      <w:r>
        <w:rPr>
          <w:rFonts w:hint="eastAsia" w:ascii="Times New Roman" w:hAnsi="Times New Roman" w:eastAsia="方正仿宋_GBK" w:cs="Times New Roman"/>
          <w:b w:val="0"/>
          <w:bCs/>
          <w:color w:val="auto"/>
          <w:sz w:val="32"/>
          <w:szCs w:val="32"/>
          <w:lang w:val="en-US" w:eastAsia="zh-CN"/>
        </w:rPr>
        <w:t>具体报</w:t>
      </w:r>
      <w:r>
        <w:rPr>
          <w:rFonts w:hint="default" w:ascii="Times New Roman" w:hAnsi="Times New Roman" w:eastAsia="方正仿宋_GBK" w:cs="Times New Roman"/>
          <w:b w:val="0"/>
          <w:bCs/>
          <w:color w:val="auto"/>
          <w:sz w:val="32"/>
          <w:szCs w:val="32"/>
        </w:rPr>
        <w:t>价</w:t>
      </w:r>
    </w:p>
    <w:p w14:paraId="4670F515">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5.供应</w:t>
      </w:r>
      <w:r>
        <w:rPr>
          <w:rFonts w:hint="eastAsia" w:ascii="Times New Roman" w:hAnsi="Times New Roman"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lang w:val="en-US" w:eastAsia="zh-CN"/>
        </w:rPr>
        <w:t>资格和资信证明及服务质量保障文件</w:t>
      </w:r>
    </w:p>
    <w:p w14:paraId="66BC4771">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谈判人应提交证明其有资格进行谈判和有能力履行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的文件，作为响应文件的一部分</w:t>
      </w:r>
      <w:r>
        <w:rPr>
          <w:rFonts w:hint="default" w:ascii="Times New Roman" w:hAnsi="Times New Roman" w:eastAsia="方正仿宋_GBK" w:cs="Times New Roman"/>
          <w:b w:val="0"/>
          <w:bCs/>
          <w:color w:val="auto"/>
          <w:sz w:val="32"/>
          <w:szCs w:val="32"/>
          <w:lang w:val="en-US" w:eastAsia="zh-CN"/>
        </w:rPr>
        <w:t>；</w:t>
      </w:r>
    </w:p>
    <w:p w14:paraId="2D49F9B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谈判人须提供以下材料作为响应文件的一部分：</w:t>
      </w:r>
    </w:p>
    <w:p w14:paraId="39C8BC8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法人或者其他组织的营业执照等证明文件，</w:t>
      </w:r>
      <w:r>
        <w:rPr>
          <w:rFonts w:hint="eastAsia" w:eastAsia="方正仿宋_GBK" w:cs="Times New Roman"/>
          <w:b w:val="0"/>
          <w:bCs/>
          <w:color w:val="auto"/>
          <w:sz w:val="32"/>
          <w:szCs w:val="32"/>
          <w:lang w:val="en-US" w:eastAsia="zh-CN"/>
        </w:rPr>
        <w:t>谈判人</w:t>
      </w:r>
      <w:r>
        <w:rPr>
          <w:rFonts w:hint="default" w:ascii="Times New Roman" w:hAnsi="Times New Roman" w:eastAsia="方正仿宋_GBK" w:cs="Times New Roman"/>
          <w:b w:val="0"/>
          <w:bCs/>
          <w:color w:val="auto"/>
          <w:sz w:val="32"/>
          <w:szCs w:val="32"/>
        </w:rPr>
        <w:t>的身份证明（谈判人的生产经营资格证明（复印件加盖公章）；</w:t>
      </w:r>
    </w:p>
    <w:p w14:paraId="33042B2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财务状况</w:t>
      </w:r>
      <w:r>
        <w:rPr>
          <w:rFonts w:hint="eastAsia" w:eastAsia="方正仿宋_GBK" w:cs="Times New Roman"/>
          <w:b w:val="0"/>
          <w:bCs/>
          <w:color w:val="auto"/>
          <w:sz w:val="32"/>
          <w:szCs w:val="32"/>
          <w:lang w:val="en-US" w:eastAsia="zh-CN"/>
        </w:rPr>
        <w:t>证明资料</w:t>
      </w:r>
      <w:r>
        <w:rPr>
          <w:rFonts w:hint="default" w:ascii="Times New Roman" w:hAnsi="Times New Roman" w:eastAsia="方正仿宋_GBK" w:cs="Times New Roman"/>
          <w:b w:val="0"/>
          <w:bCs/>
          <w:color w:val="auto"/>
          <w:sz w:val="32"/>
          <w:szCs w:val="32"/>
        </w:rPr>
        <w:t>，依法缴纳税收和社会保障资金的相关材料；</w:t>
      </w:r>
    </w:p>
    <w:p w14:paraId="1D1918E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具备履行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所必需的设备和专业技术能力的证明材料（</w:t>
      </w:r>
      <w:r>
        <w:rPr>
          <w:rFonts w:hint="default" w:ascii="Times New Roman" w:hAnsi="Times New Roman" w:eastAsia="方正仿宋_GBK" w:cs="Times New Roman"/>
          <w:b w:val="0"/>
          <w:bCs/>
          <w:color w:val="auto"/>
          <w:kern w:val="2"/>
          <w:sz w:val="32"/>
          <w:szCs w:val="32"/>
          <w:lang w:val="en-US" w:eastAsia="zh-CN" w:bidi="ar-SA"/>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14:paraId="2FEB00E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参加政府采购活动前3年内在经营活动中没有重大违法记录的书面声明；</w:t>
      </w:r>
    </w:p>
    <w:p w14:paraId="0656B2D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具备法律、行政法规规定的其他条件的证明材料</w:t>
      </w:r>
      <w:r>
        <w:rPr>
          <w:rFonts w:hint="default" w:ascii="Times New Roman" w:hAnsi="Times New Roman" w:eastAsia="方正仿宋_GBK" w:cs="Times New Roman"/>
          <w:b w:val="0"/>
          <w:bCs/>
          <w:color w:val="auto"/>
          <w:sz w:val="32"/>
          <w:szCs w:val="32"/>
          <w:lang w:eastAsia="zh-CN"/>
        </w:rPr>
        <w:t>；</w:t>
      </w:r>
    </w:p>
    <w:p w14:paraId="4A7D894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6</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采购项目有特殊要求的，</w:t>
      </w:r>
      <w:r>
        <w:rPr>
          <w:rFonts w:hint="default" w:ascii="Times New Roman" w:hAnsi="Times New Roman" w:eastAsia="方正仿宋_GBK" w:cs="Times New Roman"/>
          <w:b w:val="0"/>
          <w:bCs/>
          <w:color w:val="auto"/>
          <w:sz w:val="32"/>
          <w:szCs w:val="32"/>
          <w:lang w:val="en-US" w:eastAsia="zh-CN"/>
        </w:rPr>
        <w:t>供应</w:t>
      </w:r>
      <w:r>
        <w:rPr>
          <w:rFonts w:hint="eastAsia"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rPr>
        <w:t>还应当提供其符合特殊要求的证明材料或者情况说明</w:t>
      </w:r>
      <w:r>
        <w:rPr>
          <w:rFonts w:hint="default" w:ascii="Times New Roman" w:hAnsi="Times New Roman" w:eastAsia="方正仿宋_GBK" w:cs="Times New Roman"/>
          <w:b w:val="0"/>
          <w:bCs/>
          <w:color w:val="auto"/>
          <w:sz w:val="32"/>
          <w:szCs w:val="32"/>
          <w:lang w:eastAsia="zh-CN"/>
        </w:rPr>
        <w:t>；</w:t>
      </w:r>
    </w:p>
    <w:p w14:paraId="166DEB3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7</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color w:val="auto"/>
          <w:sz w:val="32"/>
          <w:szCs w:val="32"/>
          <w:lang w:eastAsia="zh-CN"/>
        </w:rPr>
        <w:t>；</w:t>
      </w:r>
    </w:p>
    <w:p w14:paraId="4E6EAB1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商品（服务）需求一览表及</w:t>
      </w:r>
      <w:r>
        <w:rPr>
          <w:rFonts w:hint="eastAsia" w:eastAsia="方正仿宋_GBK" w:cs="Times New Roman"/>
          <w:b w:val="0"/>
          <w:bCs/>
          <w:color w:val="auto"/>
          <w:sz w:val="32"/>
          <w:szCs w:val="32"/>
          <w:lang w:val="en-US" w:eastAsia="zh-CN"/>
        </w:rPr>
        <w:t>采购需求中资格要求的证明资料</w:t>
      </w:r>
      <w:r>
        <w:rPr>
          <w:rFonts w:hint="default" w:ascii="Times New Roman" w:hAnsi="Times New Roman" w:eastAsia="方正仿宋_GBK" w:cs="Times New Roman"/>
          <w:b w:val="0"/>
          <w:bCs/>
          <w:color w:val="auto"/>
          <w:sz w:val="32"/>
          <w:szCs w:val="32"/>
        </w:rPr>
        <w:t>。</w:t>
      </w:r>
    </w:p>
    <w:p w14:paraId="731C9935">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6.响应文件的签署规定</w:t>
      </w:r>
    </w:p>
    <w:p w14:paraId="4BCEEAF6">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响应文件的所有组成资料均应遵守签署规定</w:t>
      </w:r>
      <w:r>
        <w:rPr>
          <w:rFonts w:hint="default" w:ascii="Times New Roman" w:hAnsi="Times New Roman" w:eastAsia="方正仿宋_GBK" w:cs="Times New Roman"/>
          <w:b w:val="0"/>
          <w:bCs/>
          <w:color w:val="auto"/>
          <w:sz w:val="32"/>
          <w:szCs w:val="32"/>
          <w:lang w:eastAsia="zh-CN"/>
        </w:rPr>
        <w:t>。</w:t>
      </w:r>
    </w:p>
    <w:p w14:paraId="78DE34A6">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eastAsia" w:ascii="Times New Roman" w:hAnsi="Times New Roman" w:eastAsia="方正仿宋_GBK" w:cs="Times New Roman"/>
          <w:b w:val="0"/>
          <w:bCs/>
          <w:color w:val="auto"/>
          <w:sz w:val="32"/>
          <w:szCs w:val="32"/>
          <w:lang w:val="en-US" w:eastAsia="zh-CN"/>
        </w:rPr>
      </w:pPr>
      <w:r>
        <w:rPr>
          <w:rFonts w:hint="eastAsia" w:ascii="Times New Roman" w:hAnsi="Times New Roman" w:eastAsia="方正仿宋_GBK" w:cs="Times New Roman"/>
          <w:b w:val="0"/>
          <w:bCs/>
          <w:color w:val="auto"/>
          <w:sz w:val="32"/>
          <w:szCs w:val="32"/>
          <w:lang w:val="en-US" w:eastAsia="zh-CN"/>
        </w:rPr>
        <w:t>7.项目保证金</w:t>
      </w:r>
    </w:p>
    <w:p w14:paraId="11A9A9F1">
      <w:pPr>
        <w:numPr>
          <w:ilvl w:val="0"/>
          <w:numId w:val="0"/>
        </w:numPr>
        <w:ind w:firstLine="640" w:firstLineChars="200"/>
        <w:rPr>
          <w:rFonts w:hint="default" w:eastAsia="方正仿宋_GBK" w:cs="Times New Roman"/>
          <w:b w:val="0"/>
          <w:bCs/>
          <w:color w:val="auto"/>
          <w:sz w:val="32"/>
          <w:szCs w:val="32"/>
          <w:lang w:val="en-US" w:eastAsia="zh-CN"/>
        </w:rPr>
      </w:pPr>
      <w:r>
        <w:rPr>
          <w:rFonts w:hint="eastAsia" w:eastAsia="方正仿宋_GBK" w:cs="Times New Roman"/>
          <w:b w:val="0"/>
          <w:bCs/>
          <w:color w:val="auto"/>
          <w:sz w:val="32"/>
          <w:szCs w:val="32"/>
          <w:lang w:val="en-US" w:eastAsia="zh-CN"/>
        </w:rPr>
        <w:t>本项目无需缴纳保证金</w:t>
      </w:r>
    </w:p>
    <w:p w14:paraId="3F878323">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二、响应文件的递交</w:t>
      </w:r>
    </w:p>
    <w:p w14:paraId="2EF2828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（1）</w:t>
      </w:r>
      <w:r>
        <w:rPr>
          <w:rFonts w:hint="default" w:ascii="Times New Roman" w:hAnsi="Times New Roman" w:eastAsia="方正仿宋_GBK" w:cs="Times New Roman"/>
          <w:b w:val="0"/>
          <w:bCs/>
          <w:color w:val="auto"/>
          <w:sz w:val="32"/>
          <w:szCs w:val="32"/>
          <w:lang w:val="en-US" w:eastAsia="zh-CN"/>
        </w:rPr>
        <w:t>响应</w:t>
      </w:r>
      <w:r>
        <w:rPr>
          <w:rFonts w:hint="default" w:ascii="Times New Roman" w:hAnsi="Times New Roman" w:eastAsia="方正仿宋_GBK" w:cs="Times New Roman"/>
          <w:b w:val="0"/>
          <w:bCs/>
          <w:color w:val="auto"/>
          <w:sz w:val="32"/>
          <w:szCs w:val="32"/>
        </w:rPr>
        <w:t>文件必须在招标文件规定的地点和截止时间前</w:t>
      </w:r>
      <w:r>
        <w:rPr>
          <w:rFonts w:hint="default" w:ascii="Times New Roman" w:hAnsi="Times New Roman" w:eastAsia="方正仿宋_GBK" w:cs="Times New Roman"/>
          <w:b w:val="0"/>
          <w:bCs/>
          <w:color w:val="auto"/>
          <w:sz w:val="32"/>
          <w:szCs w:val="32"/>
          <w:lang w:val="en-US" w:eastAsia="zh-CN"/>
        </w:rPr>
        <w:t>递交</w:t>
      </w:r>
      <w:r>
        <w:rPr>
          <w:rFonts w:hint="default" w:ascii="Times New Roman" w:hAnsi="Times New Roman" w:eastAsia="方正仿宋_GBK" w:cs="Times New Roman"/>
          <w:b w:val="0"/>
          <w:bCs/>
          <w:color w:val="auto"/>
          <w:sz w:val="32"/>
          <w:szCs w:val="32"/>
        </w:rPr>
        <w:t>；</w:t>
      </w:r>
    </w:p>
    <w:p w14:paraId="2814CA7E">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（2）</w:t>
      </w:r>
      <w:r>
        <w:rPr>
          <w:rFonts w:hint="default" w:ascii="Times New Roman" w:hAnsi="Times New Roman" w:eastAsia="方正仿宋_GBK" w:cs="Times New Roman"/>
          <w:b w:val="0"/>
          <w:bCs/>
          <w:color w:val="auto"/>
          <w:sz w:val="32"/>
          <w:szCs w:val="32"/>
          <w:lang w:val="en-US" w:eastAsia="zh-CN"/>
        </w:rPr>
        <w:t>曲靖市财政局</w:t>
      </w:r>
      <w:r>
        <w:rPr>
          <w:rFonts w:hint="default" w:ascii="Times New Roman" w:hAnsi="Times New Roman" w:eastAsia="方正仿宋_GBK" w:cs="Times New Roman"/>
          <w:b w:val="0"/>
          <w:bCs/>
          <w:color w:val="auto"/>
          <w:sz w:val="32"/>
          <w:szCs w:val="32"/>
        </w:rPr>
        <w:t>因故需延迟</w:t>
      </w:r>
      <w:r>
        <w:rPr>
          <w:rFonts w:hint="eastAsia" w:ascii="Times New Roman" w:hAnsi="Times New Roman" w:eastAsia="方正仿宋_GBK" w:cs="Times New Roman"/>
          <w:b w:val="0"/>
          <w:bCs/>
          <w:color w:val="auto"/>
          <w:sz w:val="32"/>
          <w:szCs w:val="32"/>
          <w:lang w:val="en-US" w:eastAsia="zh-CN"/>
        </w:rPr>
        <w:t>谈判开始时间</w:t>
      </w:r>
      <w:r>
        <w:rPr>
          <w:rFonts w:hint="default" w:ascii="Times New Roman" w:hAnsi="Times New Roman" w:eastAsia="方正仿宋_GBK" w:cs="Times New Roman"/>
          <w:b w:val="0"/>
          <w:bCs/>
          <w:color w:val="auto"/>
          <w:sz w:val="32"/>
          <w:szCs w:val="32"/>
        </w:rPr>
        <w:t>将</w:t>
      </w:r>
      <w:r>
        <w:rPr>
          <w:rFonts w:hint="default" w:ascii="Times New Roman" w:hAnsi="Times New Roman" w:eastAsia="方正仿宋_GBK" w:cs="Times New Roman"/>
          <w:b w:val="0"/>
          <w:bCs/>
          <w:color w:val="auto"/>
          <w:sz w:val="32"/>
          <w:szCs w:val="32"/>
          <w:lang w:val="en-US" w:eastAsia="zh-CN"/>
        </w:rPr>
        <w:t>电话通知</w:t>
      </w:r>
      <w:r>
        <w:rPr>
          <w:rFonts w:hint="default" w:ascii="Times New Roman" w:hAnsi="Times New Roman" w:eastAsia="方正仿宋_GBK" w:cs="Times New Roman"/>
          <w:b w:val="0"/>
          <w:bCs/>
          <w:color w:val="auto"/>
          <w:sz w:val="32"/>
          <w:szCs w:val="32"/>
        </w:rPr>
        <w:t>变更；</w:t>
      </w:r>
    </w:p>
    <w:p w14:paraId="3758B567">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）在规定的截止时间后</w:t>
      </w:r>
      <w:r>
        <w:rPr>
          <w:rFonts w:hint="default" w:ascii="Times New Roman" w:hAnsi="Times New Roman" w:eastAsia="方正仿宋_GBK" w:cs="Times New Roman"/>
          <w:b w:val="0"/>
          <w:bCs/>
          <w:color w:val="auto"/>
          <w:sz w:val="32"/>
          <w:szCs w:val="32"/>
          <w:lang w:val="en-US" w:eastAsia="zh-CN"/>
        </w:rPr>
        <w:t>递交</w:t>
      </w:r>
      <w:r>
        <w:rPr>
          <w:rFonts w:hint="default" w:ascii="Times New Roman" w:hAnsi="Times New Roman" w:eastAsia="方正仿宋_GBK" w:cs="Times New Roman"/>
          <w:b w:val="0"/>
          <w:bCs/>
          <w:color w:val="auto"/>
          <w:sz w:val="32"/>
          <w:szCs w:val="32"/>
        </w:rPr>
        <w:t>的</w:t>
      </w:r>
      <w:r>
        <w:rPr>
          <w:rFonts w:hint="default" w:ascii="Times New Roman" w:hAnsi="Times New Roman" w:eastAsia="方正仿宋_GBK" w:cs="Times New Roman"/>
          <w:b w:val="0"/>
          <w:bCs/>
          <w:color w:val="auto"/>
          <w:sz w:val="32"/>
          <w:szCs w:val="32"/>
          <w:lang w:val="en-US" w:eastAsia="zh-CN"/>
        </w:rPr>
        <w:t>响应</w:t>
      </w:r>
      <w:r>
        <w:rPr>
          <w:rFonts w:hint="default" w:ascii="Times New Roman" w:hAnsi="Times New Roman" w:eastAsia="方正仿宋_GBK" w:cs="Times New Roman"/>
          <w:b w:val="0"/>
          <w:bCs/>
          <w:color w:val="auto"/>
          <w:sz w:val="32"/>
          <w:szCs w:val="32"/>
        </w:rPr>
        <w:t>文件，将拒绝接受。</w:t>
      </w:r>
    </w:p>
    <w:p w14:paraId="41F43CA1">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rPr>
      </w:pPr>
      <w:r>
        <w:rPr>
          <w:rFonts w:hint="default" w:ascii="方正黑体_GBK" w:hAnsi="方正黑体_GBK" w:eastAsia="方正黑体_GBK" w:cs="方正黑体_GBK"/>
          <w:b w:val="0"/>
          <w:bCs/>
          <w:color w:val="auto"/>
          <w:sz w:val="32"/>
          <w:szCs w:val="32"/>
        </w:rPr>
        <w:t>三、谈判的程序</w:t>
      </w:r>
    </w:p>
    <w:p w14:paraId="2D181D2D">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1.谈判的步骤</w:t>
      </w:r>
    </w:p>
    <w:p w14:paraId="6BFA97E1">
      <w:pPr>
        <w:keepNext w:val="0"/>
        <w:keepLines w:val="0"/>
        <w:pageBreakBefore w:val="0"/>
        <w:widowControl w:val="0"/>
        <w:kinsoku/>
        <w:wordWrap/>
        <w:overflowPunct/>
        <w:topLinePunct/>
        <w:autoSpaceDE/>
        <w:autoSpaceDN/>
        <w:bidi w:val="0"/>
        <w:adjustRightInd/>
        <w:snapToGrid/>
        <w:spacing w:line="600" w:lineRule="exact"/>
        <w:ind w:firstLine="640" w:firstLineChars="200"/>
        <w:textAlignment w:val="auto"/>
        <w:rPr>
          <w:rFonts w:hint="default"/>
          <w:lang w:val="en-US" w:eastAsia="zh-CN"/>
        </w:rPr>
      </w:pPr>
      <w:r>
        <w:rPr>
          <w:rFonts w:hint="default" w:ascii="Times New Roman" w:hAnsi="Times New Roman" w:eastAsia="方正仿宋_GBK" w:cs="Times New Roman"/>
          <w:b w:val="0"/>
          <w:bCs/>
          <w:color w:val="auto"/>
          <w:kern w:val="2"/>
          <w:sz w:val="32"/>
          <w:szCs w:val="32"/>
          <w:lang w:val="en-US" w:eastAsia="zh-CN" w:bidi="ar-SA"/>
        </w:rPr>
        <w:t>首先，对响应文件进行符合性审查。响应文件应实质上响应本文件的所有条款、条件、无明显的差异或保留。其次，对响应文件进行商务性评估：包括报价校核，审查全部报价数据计算的准确性，分析报价构成的合理性。</w:t>
      </w:r>
    </w:p>
    <w:p w14:paraId="7053B70A">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采购按谈判邀请书中规定的时间和地点进行，参加谈判的公司代表应签名报到以证明其已参与；</w:t>
      </w:r>
    </w:p>
    <w:p w14:paraId="605A0E58">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递交响应文件；</w:t>
      </w:r>
    </w:p>
    <w:p w14:paraId="3787E027">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color w:val="auto"/>
          <w:sz w:val="32"/>
          <w:szCs w:val="32"/>
          <w:lang w:val="en-US" w:eastAsia="zh-CN"/>
        </w:rPr>
        <w:t>解锁响应文件</w:t>
      </w:r>
      <w:r>
        <w:rPr>
          <w:rFonts w:hint="default" w:ascii="Times New Roman" w:hAnsi="Times New Roman" w:eastAsia="方正仿宋_GBK" w:cs="Times New Roman"/>
          <w:b w:val="0"/>
          <w:bCs/>
          <w:color w:val="auto"/>
          <w:sz w:val="32"/>
          <w:szCs w:val="32"/>
        </w:rPr>
        <w:t>；</w:t>
      </w:r>
    </w:p>
    <w:p w14:paraId="180F078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开始与谈判小组进行谈判；</w:t>
      </w:r>
    </w:p>
    <w:p w14:paraId="09820925">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在具体谈判时，第一轮只许作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w:t>
      </w:r>
      <w:r>
        <w:rPr>
          <w:rFonts w:hint="eastAsia" w:ascii="Times New Roman" w:hAnsi="Times New Roman" w:eastAsia="方正仿宋_GBK" w:cs="Times New Roman"/>
          <w:b w:val="0"/>
          <w:bCs/>
          <w:color w:val="auto"/>
          <w:sz w:val="32"/>
          <w:szCs w:val="32"/>
          <w:lang w:eastAsia="zh-CN"/>
        </w:rPr>
        <w:t>，</w:t>
      </w:r>
      <w:r>
        <w:rPr>
          <w:rFonts w:hint="eastAsia" w:ascii="Times New Roman" w:hAnsi="Times New Roman" w:eastAsia="方正仿宋_GBK" w:cs="Times New Roman"/>
          <w:b w:val="0"/>
          <w:bCs/>
          <w:color w:val="auto"/>
          <w:sz w:val="32"/>
          <w:szCs w:val="32"/>
          <w:lang w:val="en-US" w:eastAsia="zh-CN"/>
        </w:rPr>
        <w:t>技术性审查包括：</w:t>
      </w:r>
      <w:r>
        <w:rPr>
          <w:rFonts w:hint="default" w:ascii="Times New Roman" w:hAnsi="Times New Roman" w:eastAsia="方正仿宋_GBK" w:cs="Times New Roman"/>
          <w:b w:val="0"/>
          <w:bCs/>
          <w:color w:val="auto"/>
          <w:sz w:val="32"/>
          <w:szCs w:val="32"/>
          <w:lang w:val="en-US" w:eastAsia="zh-CN"/>
        </w:rPr>
        <w:t>服务质量，团队人员，承诺，违约责任</w:t>
      </w:r>
      <w:r>
        <w:rPr>
          <w:rFonts w:hint="default" w:ascii="Times New Roman" w:hAnsi="Times New Roman" w:eastAsia="方正仿宋_GBK" w:cs="Times New Roman"/>
          <w:b w:val="0"/>
          <w:bCs/>
          <w:color w:val="auto"/>
          <w:sz w:val="32"/>
          <w:szCs w:val="32"/>
        </w:rPr>
        <w:t>和报价，第三轮，谈判确定最终报价。</w:t>
      </w:r>
    </w:p>
    <w:p w14:paraId="2CF90A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（6）受委托谈判的代表人需全面了解公司情况，对项目的内容，计划，实施方案有明确的认识。</w:t>
      </w:r>
    </w:p>
    <w:p w14:paraId="4375DF2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2.谈判文件的澄清</w:t>
      </w:r>
    </w:p>
    <w:p w14:paraId="7D6E7F7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在谈判期间，</w:t>
      </w:r>
      <w:r>
        <w:rPr>
          <w:rFonts w:hint="default" w:ascii="Times New Roman" w:hAnsi="Times New Roman" w:eastAsia="方正仿宋_GBK" w:cs="Times New Roman"/>
          <w:b w:val="0"/>
          <w:bCs/>
          <w:color w:val="auto"/>
          <w:sz w:val="32"/>
          <w:szCs w:val="32"/>
          <w:lang w:val="en-US" w:eastAsia="zh-CN"/>
        </w:rPr>
        <w:t>采购</w:t>
      </w:r>
      <w:r>
        <w:rPr>
          <w:rFonts w:hint="default" w:ascii="Times New Roman" w:hAnsi="Times New Roman" w:eastAsia="方正仿宋_GBK" w:cs="Times New Roman"/>
          <w:b w:val="0"/>
          <w:bCs/>
          <w:color w:val="auto"/>
          <w:sz w:val="32"/>
          <w:szCs w:val="32"/>
        </w:rPr>
        <w:t>人可随时要求</w:t>
      </w:r>
      <w:r>
        <w:rPr>
          <w:rFonts w:hint="default" w:ascii="Times New Roman" w:hAnsi="Times New Roman" w:eastAsia="方正仿宋_GBK" w:cs="Times New Roman"/>
          <w:b w:val="0"/>
          <w:bCs/>
          <w:color w:val="auto"/>
          <w:sz w:val="32"/>
          <w:szCs w:val="32"/>
          <w:lang w:eastAsia="zh-CN"/>
        </w:rPr>
        <w:t>供应</w:t>
      </w:r>
      <w:r>
        <w:rPr>
          <w:rFonts w:hint="eastAsia" w:ascii="Times New Roman" w:hAnsi="Times New Roman" w:eastAsia="方正仿宋_GBK" w:cs="Times New Roman"/>
          <w:b w:val="0"/>
          <w:bCs/>
          <w:color w:val="auto"/>
          <w:sz w:val="32"/>
          <w:szCs w:val="32"/>
          <w:lang w:val="en-US" w:eastAsia="zh-CN"/>
        </w:rPr>
        <w:t>商</w:t>
      </w:r>
      <w:r>
        <w:rPr>
          <w:rFonts w:hint="default" w:ascii="Times New Roman" w:hAnsi="Times New Roman" w:eastAsia="方正仿宋_GBK" w:cs="Times New Roman"/>
          <w:b w:val="0"/>
          <w:bCs/>
          <w:color w:val="auto"/>
          <w:sz w:val="32"/>
          <w:szCs w:val="32"/>
        </w:rPr>
        <w:t>对其响应文件进行澄清，有关澄清的要求和答复应以书面形式提交。</w:t>
      </w:r>
    </w:p>
    <w:p w14:paraId="041A5541">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3.谈判成交原则</w:t>
      </w:r>
    </w:p>
    <w:p w14:paraId="12E79E30">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（1）曲靖市财政局</w:t>
      </w:r>
      <w:r>
        <w:rPr>
          <w:rFonts w:hint="default" w:ascii="Times New Roman" w:hAnsi="Times New Roman" w:eastAsia="方正仿宋_GBK" w:cs="Times New Roman"/>
          <w:b w:val="0"/>
          <w:bCs/>
          <w:color w:val="auto"/>
          <w:sz w:val="32"/>
          <w:szCs w:val="32"/>
        </w:rPr>
        <w:t>将根据本次项目要求组建</w:t>
      </w:r>
      <w:r>
        <w:rPr>
          <w:rFonts w:hint="default" w:ascii="Times New Roman" w:hAnsi="Times New Roman" w:eastAsia="方正仿宋_GBK" w:cs="Times New Roman"/>
          <w:b w:val="0"/>
          <w:bCs/>
          <w:color w:val="auto"/>
          <w:sz w:val="32"/>
          <w:szCs w:val="32"/>
          <w:lang w:eastAsia="zh-CN"/>
        </w:rPr>
        <w:t>竞争性谈判</w:t>
      </w:r>
      <w:r>
        <w:rPr>
          <w:rFonts w:hint="default" w:ascii="Times New Roman" w:hAnsi="Times New Roman" w:eastAsia="方正仿宋_GBK" w:cs="Times New Roman"/>
          <w:b w:val="0"/>
          <w:bCs/>
          <w:color w:val="auto"/>
          <w:sz w:val="32"/>
          <w:szCs w:val="32"/>
        </w:rPr>
        <w:t>谈判小组。</w:t>
      </w:r>
    </w:p>
    <w:p w14:paraId="17D7B82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谈判成交原则：公正、公平、科学、规范、合法。</w:t>
      </w:r>
    </w:p>
    <w:p w14:paraId="463A975A">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谈判成交程序：</w:t>
      </w:r>
    </w:p>
    <w:p w14:paraId="194D225B">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首先，对响应文件进行符合性、商务响应性审查。响应文件应实质上响应本文件的所有条款、条件，无显著的差异或保留。</w:t>
      </w:r>
    </w:p>
    <w:p w14:paraId="307BF2D9">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其次，对响应文件进行商务性评估：包括报价校核，审查全部报价数据计算的正确性，分析报价构成的合理性。</w:t>
      </w:r>
    </w:p>
    <w:p w14:paraId="362176FA">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具体评比的内容包括：</w:t>
      </w:r>
      <w:r>
        <w:rPr>
          <w:rFonts w:hint="default" w:ascii="Times New Roman" w:hAnsi="Times New Roman" w:eastAsia="方正仿宋_GBK" w:cs="Times New Roman"/>
          <w:b w:val="0"/>
          <w:bCs/>
          <w:color w:val="auto"/>
          <w:kern w:val="2"/>
          <w:sz w:val="32"/>
          <w:szCs w:val="32"/>
          <w:lang w:val="en-US" w:eastAsia="zh-CN" w:bidi="ar-SA"/>
        </w:rPr>
        <w:t>资质资信、价格、服务内容及服务能力、谈判方案、服务质量保障。</w:t>
      </w:r>
    </w:p>
    <w:p w14:paraId="0581D12D">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（5）谈判小组如发现谈判人及其谈判响应文件存在下列情况之一的，其谈判响应文件将不列入评审范围：</w:t>
      </w:r>
    </w:p>
    <w:p w14:paraId="676CDAD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a.无单位盖章并无法定代表人或法定代表人授权的代理人签字或盖章的；</w:t>
      </w:r>
    </w:p>
    <w:p w14:paraId="2FDAD6F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b.竞争性谈判文件要求提供的资格证明文件不全的；</w:t>
      </w:r>
    </w:p>
    <w:p w14:paraId="2600F466">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c.谈判项目不完整的；</w:t>
      </w:r>
    </w:p>
    <w:p w14:paraId="11D43BF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d.未满足项目需求和服务质量保障；</w:t>
      </w:r>
    </w:p>
    <w:p w14:paraId="263A8C9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e.以联合体方式参与谈判未附联合体各方共同合同的；</w:t>
      </w:r>
    </w:p>
    <w:p w14:paraId="57694676">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f.谈判人名称或组织机构与资格预审时不一致且未提供有效证明的；</w:t>
      </w:r>
    </w:p>
    <w:p w14:paraId="0D80B15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g.无法按规定按时按质按量完成服务项目；</w:t>
      </w:r>
    </w:p>
    <w:p w14:paraId="476C06A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h.谈判报价超出采购预算价的；</w:t>
      </w:r>
    </w:p>
    <w:p w14:paraId="1852B204">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kern w:val="2"/>
          <w:sz w:val="32"/>
          <w:szCs w:val="32"/>
          <w:lang w:val="en-US" w:eastAsia="zh-CN" w:bidi="ar-SA"/>
        </w:rPr>
        <w:t>i.谈判文件明确规定的其他情形。</w:t>
      </w:r>
    </w:p>
    <w:p w14:paraId="71F9C5F1">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方正黑体_GBK" w:hAnsi="方正黑体_GBK" w:eastAsia="方正黑体_GBK" w:cs="方正黑体_GBK"/>
          <w:b w:val="0"/>
          <w:bCs/>
          <w:color w:val="auto"/>
          <w:sz w:val="32"/>
          <w:szCs w:val="32"/>
          <w:lang w:eastAsia="zh-CN"/>
        </w:rPr>
      </w:pPr>
      <w:r>
        <w:rPr>
          <w:rFonts w:hint="default" w:ascii="方正黑体_GBK" w:hAnsi="方正黑体_GBK" w:eastAsia="方正黑体_GBK" w:cs="方正黑体_GBK"/>
          <w:b w:val="0"/>
          <w:bCs/>
          <w:color w:val="auto"/>
          <w:sz w:val="32"/>
          <w:szCs w:val="32"/>
        </w:rPr>
        <w:t>四、授予</w:t>
      </w:r>
      <w:r>
        <w:rPr>
          <w:rFonts w:hint="default" w:ascii="方正黑体_GBK" w:hAnsi="方正黑体_GBK" w:eastAsia="方正黑体_GBK" w:cs="方正黑体_GBK"/>
          <w:b w:val="0"/>
          <w:bCs/>
          <w:color w:val="auto"/>
          <w:sz w:val="32"/>
          <w:szCs w:val="32"/>
          <w:lang w:eastAsia="zh-CN"/>
        </w:rPr>
        <w:t>合同</w:t>
      </w:r>
    </w:p>
    <w:p w14:paraId="126AD8E2">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1.成交通知书</w:t>
      </w:r>
    </w:p>
    <w:p w14:paraId="43ACAB5C">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rPr>
        <w:t>谈判成交后将由</w:t>
      </w:r>
      <w:r>
        <w:rPr>
          <w:rFonts w:hint="default" w:ascii="Times New Roman" w:hAnsi="Times New Roman" w:eastAsia="方正仿宋_GBK" w:cs="Times New Roman"/>
          <w:b w:val="0"/>
          <w:bCs/>
          <w:color w:val="auto"/>
          <w:sz w:val="32"/>
          <w:szCs w:val="32"/>
          <w:lang w:val="en-US" w:eastAsia="zh-CN"/>
        </w:rPr>
        <w:t>曲靖市财政局</w:t>
      </w:r>
      <w:r>
        <w:rPr>
          <w:rFonts w:hint="default" w:ascii="Times New Roman" w:hAnsi="Times New Roman" w:eastAsia="方正仿宋_GBK" w:cs="Times New Roman"/>
          <w:b w:val="0"/>
          <w:bCs/>
          <w:color w:val="auto"/>
          <w:sz w:val="32"/>
          <w:szCs w:val="32"/>
        </w:rPr>
        <w:t>采购</w:t>
      </w:r>
      <w:r>
        <w:rPr>
          <w:rFonts w:hint="default" w:ascii="Times New Roman" w:hAnsi="Times New Roman" w:eastAsia="方正仿宋_GBK" w:cs="Times New Roman"/>
          <w:b w:val="0"/>
          <w:bCs/>
          <w:color w:val="auto"/>
          <w:sz w:val="32"/>
          <w:szCs w:val="32"/>
          <w:lang w:val="en-US" w:eastAsia="zh-CN"/>
        </w:rPr>
        <w:t>小组</w:t>
      </w:r>
      <w:r>
        <w:rPr>
          <w:rFonts w:hint="default" w:ascii="Times New Roman" w:hAnsi="Times New Roman" w:eastAsia="方正仿宋_GBK" w:cs="Times New Roman"/>
          <w:b w:val="0"/>
          <w:bCs/>
          <w:color w:val="auto"/>
          <w:sz w:val="32"/>
          <w:szCs w:val="32"/>
        </w:rPr>
        <w:t>根据谈判结果</w:t>
      </w:r>
      <w:r>
        <w:rPr>
          <w:rFonts w:hint="default" w:ascii="Times New Roman" w:hAnsi="Times New Roman" w:eastAsia="方正仿宋_GBK" w:cs="Times New Roman"/>
          <w:b w:val="0"/>
          <w:bCs/>
          <w:color w:val="auto"/>
          <w:sz w:val="32"/>
          <w:szCs w:val="32"/>
          <w:lang w:val="en-US" w:eastAsia="zh-CN"/>
        </w:rPr>
        <w:t>报局采购领导小组审定后</w:t>
      </w:r>
      <w:r>
        <w:rPr>
          <w:rFonts w:hint="default" w:ascii="Times New Roman" w:hAnsi="Times New Roman" w:eastAsia="方正仿宋_GBK" w:cs="Times New Roman"/>
          <w:b w:val="0"/>
          <w:bCs/>
          <w:color w:val="auto"/>
          <w:sz w:val="32"/>
          <w:szCs w:val="32"/>
        </w:rPr>
        <w:t>签发《成交通知书》，据此签订《</w:t>
      </w:r>
      <w:r>
        <w:rPr>
          <w:rFonts w:hint="default" w:ascii="Times New Roman" w:hAnsi="Times New Roman" w:eastAsia="方正仿宋_GBK" w:cs="Times New Roman"/>
          <w:b w:val="0"/>
          <w:bCs/>
          <w:color w:val="auto"/>
          <w:sz w:val="32"/>
          <w:szCs w:val="32"/>
          <w:lang w:eastAsia="zh-CN"/>
        </w:rPr>
        <w:t>委托服务合同</w:t>
      </w: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eastAsia="zh-CN"/>
        </w:rPr>
        <w:t>。</w:t>
      </w:r>
    </w:p>
    <w:p w14:paraId="7C433480">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2.签订服务合同</w:t>
      </w:r>
    </w:p>
    <w:p w14:paraId="01713FBD">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成交</w:t>
      </w:r>
      <w:r>
        <w:rPr>
          <w:rFonts w:hint="default" w:ascii="Times New Roman" w:hAnsi="Times New Roman" w:eastAsia="方正仿宋_GBK" w:cs="Times New Roman"/>
          <w:b w:val="0"/>
          <w:bCs/>
          <w:color w:val="auto"/>
          <w:sz w:val="32"/>
          <w:szCs w:val="32"/>
          <w:lang w:eastAsia="zh-CN"/>
        </w:rPr>
        <w:t>公司</w:t>
      </w:r>
      <w:r>
        <w:rPr>
          <w:rFonts w:hint="default" w:ascii="Times New Roman" w:hAnsi="Times New Roman" w:eastAsia="方正仿宋_GBK" w:cs="Times New Roman"/>
          <w:b w:val="0"/>
          <w:bCs/>
          <w:color w:val="auto"/>
          <w:sz w:val="32"/>
          <w:szCs w:val="32"/>
        </w:rPr>
        <w:t>在《成交通知书》发出后30日内按《成交通知书》规定与采购</w:t>
      </w:r>
      <w:r>
        <w:rPr>
          <w:rFonts w:hint="default" w:ascii="Times New Roman" w:hAnsi="Times New Roman" w:eastAsia="方正仿宋_GBK" w:cs="Times New Roman"/>
          <w:b w:val="0"/>
          <w:bCs/>
          <w:color w:val="auto"/>
          <w:sz w:val="32"/>
          <w:szCs w:val="32"/>
          <w:lang w:eastAsia="zh-CN"/>
        </w:rPr>
        <w:t>单位</w:t>
      </w:r>
      <w:r>
        <w:rPr>
          <w:rFonts w:hint="default" w:ascii="Times New Roman" w:hAnsi="Times New Roman" w:eastAsia="方正仿宋_GBK" w:cs="Times New Roman"/>
          <w:b w:val="0"/>
          <w:bCs/>
          <w:color w:val="auto"/>
          <w:sz w:val="32"/>
          <w:szCs w:val="32"/>
        </w:rPr>
        <w:t>签订</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w:t>
      </w:r>
    </w:p>
    <w:p w14:paraId="7CC23E57">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eastAsia="zh-CN"/>
        </w:rPr>
        <w:t>）</w:t>
      </w:r>
      <w:r>
        <w:rPr>
          <w:rFonts w:hint="default" w:ascii="Times New Roman" w:hAnsi="Times New Roman" w:eastAsia="方正仿宋_GBK" w:cs="Times New Roman"/>
          <w:b w:val="0"/>
          <w:bCs/>
          <w:color w:val="auto"/>
          <w:sz w:val="32"/>
          <w:szCs w:val="32"/>
        </w:rPr>
        <w:t>响应文件及其补充文件、澄清，均为</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内容的依据。</w:t>
      </w:r>
    </w:p>
    <w:p w14:paraId="2AE3C97E">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 xml:space="preserve">3.验收 </w:t>
      </w:r>
    </w:p>
    <w:p w14:paraId="03D7A2BD">
      <w:pPr>
        <w:keepNext w:val="0"/>
        <w:keepLines w:val="0"/>
        <w:pageBreakBefore w:val="0"/>
        <w:widowControl w:val="0"/>
        <w:kinsoku/>
        <w:wordWrap/>
        <w:overflowPunct/>
        <w:topLinePunct w:val="0"/>
        <w:autoSpaceDE/>
        <w:autoSpaceDN/>
        <w:bidi w:val="0"/>
        <w:adjustRightInd/>
        <w:snapToGrid/>
        <w:spacing w:line="600" w:lineRule="exact"/>
        <w:ind w:left="0" w:firstLine="616"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spacing w:val="-6"/>
          <w:kern w:val="2"/>
          <w:sz w:val="32"/>
          <w:szCs w:val="32"/>
          <w:lang w:val="en-US" w:eastAsia="zh-CN" w:bidi="ar-SA"/>
        </w:rPr>
        <w:t>由主管科室与局招采小组检查成果符合曲靖市财政局相关工作要</w:t>
      </w:r>
      <w:r>
        <w:rPr>
          <w:rFonts w:hint="default" w:ascii="Times New Roman" w:hAnsi="Times New Roman" w:eastAsia="方正仿宋_GBK" w:cs="Times New Roman"/>
          <w:b w:val="0"/>
          <w:bCs/>
          <w:color w:val="auto"/>
          <w:kern w:val="2"/>
          <w:sz w:val="32"/>
          <w:szCs w:val="32"/>
          <w:lang w:val="en-US" w:eastAsia="zh-CN" w:bidi="ar-SA"/>
        </w:rPr>
        <w:t>求。</w:t>
      </w:r>
    </w:p>
    <w:p w14:paraId="1FD54894">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 xml:space="preserve">4.付款条件   </w:t>
      </w:r>
    </w:p>
    <w:p w14:paraId="2CF6562F">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所载</w:t>
      </w:r>
      <w:r>
        <w:rPr>
          <w:rFonts w:hint="default" w:ascii="Times New Roman" w:hAnsi="Times New Roman" w:eastAsia="方正仿宋_GBK" w:cs="Times New Roman"/>
          <w:b w:val="0"/>
          <w:bCs/>
          <w:color w:val="auto"/>
          <w:sz w:val="32"/>
          <w:szCs w:val="32"/>
          <w:lang w:eastAsia="zh-CN"/>
        </w:rPr>
        <w:t>购买</w:t>
      </w:r>
      <w:r>
        <w:rPr>
          <w:rFonts w:hint="default" w:ascii="Times New Roman" w:hAnsi="Times New Roman" w:eastAsia="方正仿宋_GBK" w:cs="Times New Roman"/>
          <w:b w:val="0"/>
          <w:bCs/>
          <w:color w:val="auto"/>
          <w:sz w:val="32"/>
          <w:szCs w:val="32"/>
          <w:lang w:val="en-US" w:eastAsia="zh-CN"/>
        </w:rPr>
        <w:t>服务项目目标、质量达标或超标，</w:t>
      </w:r>
      <w:r>
        <w:rPr>
          <w:rFonts w:hint="default" w:ascii="Times New Roman" w:hAnsi="Times New Roman" w:eastAsia="方正仿宋_GBK" w:cs="Times New Roman"/>
          <w:b w:val="0"/>
          <w:bCs/>
          <w:color w:val="auto"/>
          <w:sz w:val="32"/>
          <w:szCs w:val="32"/>
        </w:rPr>
        <w:t>验收合格后，</w:t>
      </w:r>
      <w:r>
        <w:rPr>
          <w:rFonts w:hint="default" w:ascii="Times New Roman" w:hAnsi="Times New Roman" w:eastAsia="方正仿宋_GBK" w:cs="Times New Roman"/>
          <w:b w:val="0"/>
          <w:bCs/>
          <w:color w:val="auto"/>
          <w:sz w:val="32"/>
          <w:szCs w:val="32"/>
          <w:lang w:val="en-US" w:eastAsia="zh-CN"/>
        </w:rPr>
        <w:t>政府采购管理科按局机关管理规定办理资金支付手续，</w:t>
      </w:r>
      <w:r>
        <w:rPr>
          <w:rFonts w:hint="default" w:ascii="Times New Roman" w:hAnsi="Times New Roman" w:eastAsia="方正仿宋_GBK" w:cs="Times New Roman"/>
          <w:b w:val="0"/>
          <w:bCs/>
          <w:color w:val="auto"/>
          <w:sz w:val="32"/>
          <w:szCs w:val="32"/>
        </w:rPr>
        <w:t>按</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约定支付</w:t>
      </w:r>
      <w:r>
        <w:rPr>
          <w:rFonts w:hint="default" w:ascii="Times New Roman" w:hAnsi="Times New Roman" w:eastAsia="方正仿宋_GBK" w:cs="Times New Roman"/>
          <w:b w:val="0"/>
          <w:bCs/>
          <w:color w:val="auto"/>
          <w:sz w:val="32"/>
          <w:szCs w:val="32"/>
          <w:lang w:val="en-US" w:eastAsia="zh-CN"/>
        </w:rPr>
        <w:t>款项</w:t>
      </w:r>
      <w:r>
        <w:rPr>
          <w:rFonts w:hint="default" w:ascii="Times New Roman" w:hAnsi="Times New Roman" w:eastAsia="方正仿宋_GBK" w:cs="Times New Roman"/>
          <w:b w:val="0"/>
          <w:bCs/>
          <w:color w:val="auto"/>
          <w:sz w:val="32"/>
          <w:szCs w:val="32"/>
        </w:rPr>
        <w:t>。</w:t>
      </w:r>
    </w:p>
    <w:p w14:paraId="7FC23C19">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5.法律责任</w:t>
      </w:r>
    </w:p>
    <w:p w14:paraId="5CD8F34E">
      <w:pPr>
        <w:pStyle w:val="9"/>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签订后，当事人必须全面履行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规定的义务，保证</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顺利执行。成交</w:t>
      </w:r>
      <w:r>
        <w:rPr>
          <w:rFonts w:hint="default" w:ascii="Times New Roman" w:hAnsi="Times New Roman" w:eastAsia="方正仿宋_GBK" w:cs="Times New Roman"/>
          <w:b w:val="0"/>
          <w:bCs/>
          <w:color w:val="auto"/>
          <w:sz w:val="32"/>
          <w:szCs w:val="32"/>
          <w:lang w:eastAsia="zh-CN"/>
        </w:rPr>
        <w:t>公司</w:t>
      </w:r>
      <w:r>
        <w:rPr>
          <w:rFonts w:hint="default" w:ascii="Times New Roman" w:hAnsi="Times New Roman" w:eastAsia="方正仿宋_GBK" w:cs="Times New Roman"/>
          <w:b w:val="0"/>
          <w:bCs/>
          <w:color w:val="auto"/>
          <w:sz w:val="32"/>
          <w:szCs w:val="32"/>
        </w:rPr>
        <w:t>不得向他人转让成交项目，也不得将项目分解后向他人转让。履行</w:t>
      </w:r>
      <w:r>
        <w:rPr>
          <w:rFonts w:hint="default" w:ascii="Times New Roman" w:hAnsi="Times New Roman" w:eastAsia="方正仿宋_GBK" w:cs="Times New Roman"/>
          <w:b w:val="0"/>
          <w:bCs/>
          <w:color w:val="auto"/>
          <w:sz w:val="32"/>
          <w:szCs w:val="32"/>
          <w:lang w:eastAsia="zh-CN"/>
        </w:rPr>
        <w:t>合同</w:t>
      </w:r>
      <w:r>
        <w:rPr>
          <w:rFonts w:hint="default" w:ascii="Times New Roman" w:hAnsi="Times New Roman" w:eastAsia="方正仿宋_GBK" w:cs="Times New Roman"/>
          <w:b w:val="0"/>
          <w:bCs/>
          <w:color w:val="auto"/>
          <w:sz w:val="32"/>
          <w:szCs w:val="32"/>
        </w:rPr>
        <w:t>过程中出现纠纷的，按《中华人民共和国</w:t>
      </w:r>
      <w:r>
        <w:rPr>
          <w:rFonts w:hint="default" w:ascii="Times New Roman" w:hAnsi="Times New Roman" w:eastAsia="方正仿宋_GBK" w:cs="Times New Roman"/>
          <w:b w:val="0"/>
          <w:bCs/>
          <w:color w:val="auto"/>
          <w:sz w:val="32"/>
          <w:szCs w:val="32"/>
          <w:lang w:eastAsia="zh-CN"/>
        </w:rPr>
        <w:t>民法典</w:t>
      </w:r>
      <w:r>
        <w:rPr>
          <w:rFonts w:hint="default" w:ascii="Times New Roman" w:hAnsi="Times New Roman" w:eastAsia="方正仿宋_GBK" w:cs="Times New Roman"/>
          <w:b w:val="0"/>
          <w:bCs/>
          <w:color w:val="auto"/>
          <w:sz w:val="32"/>
          <w:szCs w:val="32"/>
        </w:rPr>
        <w:t>》规定处理。</w:t>
      </w:r>
    </w:p>
    <w:p w14:paraId="0392B9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130BAC7D">
      <w:pPr>
        <w:pStyle w:val="16"/>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51458375">
      <w:pPr>
        <w:pStyle w:val="9"/>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14:paraId="1118E1BA">
      <w:pPr>
        <w:rPr>
          <w:rFonts w:hint="default" w:ascii="Times New Roman" w:hAnsi="Times New Roman" w:eastAsia="仿宋_GB2312" w:cs="Times New Roman"/>
          <w:b/>
          <w:kern w:val="0"/>
          <w:sz w:val="30"/>
          <w:szCs w:val="30"/>
          <w:lang w:val="en-US" w:eastAsia="zh-CN" w:bidi="ar"/>
        </w:rPr>
      </w:pPr>
    </w:p>
    <w:p w14:paraId="3C5DAA5D">
      <w:pPr>
        <w:pStyle w:val="9"/>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p>
    <w:p w14:paraId="7C14F2A2">
      <w:pPr>
        <w:pStyle w:val="9"/>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14:paraId="081CE9EC">
      <w:pPr>
        <w:rPr>
          <w:lang w:val="en-US" w:eastAsia="zh-CN"/>
        </w:rPr>
      </w:pPr>
    </w:p>
    <w:p w14:paraId="131650CF">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kern w:val="0"/>
          <w:sz w:val="44"/>
          <w:szCs w:val="44"/>
          <w:lang w:eastAsia="zh-CN"/>
        </w:rPr>
      </w:pPr>
      <w:r>
        <w:rPr>
          <w:rFonts w:hint="eastAsia" w:ascii="方正小标宋_GBK" w:hAnsi="方正小标宋_GBK" w:eastAsia="方正小标宋_GBK" w:cs="方正小标宋_GBK"/>
          <w:b w:val="0"/>
          <w:bCs/>
          <w:kern w:val="0"/>
          <w:sz w:val="44"/>
          <w:szCs w:val="44"/>
          <w:lang w:val="en-US" w:eastAsia="zh-CN"/>
        </w:rPr>
        <w:t>曲靖市2026—2028年预（决）算</w:t>
      </w:r>
      <w:r>
        <w:rPr>
          <w:rFonts w:hint="eastAsia" w:ascii="方正小标宋_GBK" w:hAnsi="方正小标宋_GBK" w:eastAsia="方正小标宋_GBK" w:cs="方正小标宋_GBK"/>
          <w:b w:val="0"/>
          <w:bCs/>
          <w:kern w:val="0"/>
          <w:sz w:val="44"/>
          <w:szCs w:val="44"/>
          <w:lang w:eastAsia="zh-CN"/>
        </w:rPr>
        <w:t>公开暨</w:t>
      </w:r>
    </w:p>
    <w:p w14:paraId="76D04D1C">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kern w:val="0"/>
          <w:sz w:val="44"/>
          <w:szCs w:val="44"/>
          <w:lang w:eastAsia="zh-CN"/>
        </w:rPr>
      </w:pPr>
      <w:r>
        <w:rPr>
          <w:rFonts w:hint="eastAsia" w:ascii="方正小标宋_GBK" w:hAnsi="方正小标宋_GBK" w:eastAsia="方正小标宋_GBK" w:cs="方正小标宋_GBK"/>
          <w:b w:val="0"/>
          <w:bCs/>
          <w:kern w:val="0"/>
          <w:sz w:val="44"/>
          <w:szCs w:val="44"/>
          <w:lang w:eastAsia="zh-CN"/>
        </w:rPr>
        <w:t>财会监督检查</w:t>
      </w:r>
      <w:r>
        <w:rPr>
          <w:rFonts w:hint="eastAsia" w:ascii="方正小标宋_GBK" w:hAnsi="方正小标宋_GBK" w:eastAsia="方正小标宋_GBK" w:cs="方正小标宋_GBK"/>
          <w:b w:val="0"/>
          <w:bCs/>
          <w:kern w:val="0"/>
          <w:sz w:val="44"/>
          <w:szCs w:val="44"/>
        </w:rPr>
        <w:t>服务</w:t>
      </w:r>
      <w:r>
        <w:rPr>
          <w:rFonts w:hint="eastAsia" w:ascii="方正小标宋_GBK" w:hAnsi="方正小标宋_GBK" w:eastAsia="方正小标宋_GBK" w:cs="方正小标宋_GBK"/>
          <w:b w:val="0"/>
          <w:bCs/>
          <w:kern w:val="0"/>
          <w:sz w:val="44"/>
          <w:szCs w:val="44"/>
          <w:lang w:eastAsia="zh-CN"/>
        </w:rPr>
        <w:t>采购需求</w:t>
      </w:r>
    </w:p>
    <w:p w14:paraId="55C66F89">
      <w:pPr>
        <w:pStyle w:val="2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ascii="Times New Roman" w:hAnsi="Times New Roman" w:eastAsia="仿宋" w:cs="Times New Roman"/>
          <w:sz w:val="28"/>
          <w:szCs w:val="28"/>
          <w:lang w:val="en-US" w:eastAsia="zh-CN" w:bidi="ar-SA"/>
        </w:rPr>
      </w:pPr>
    </w:p>
    <w:p w14:paraId="4F5B7434">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黑体" w:cs="黑体"/>
          <w:b w:val="0"/>
          <w:bCs w:val="0"/>
          <w:sz w:val="32"/>
          <w:szCs w:val="32"/>
          <w:lang w:eastAsia="zh-CN"/>
        </w:rPr>
      </w:pPr>
      <w:r>
        <w:rPr>
          <w:rFonts w:hint="eastAsia" w:ascii="Times New Roman" w:hAnsi="Times New Roman" w:eastAsia="黑体" w:cs="黑体"/>
          <w:b w:val="0"/>
          <w:bCs w:val="0"/>
          <w:sz w:val="32"/>
          <w:szCs w:val="32"/>
          <w:lang w:eastAsia="zh-CN"/>
        </w:rPr>
        <w:t>一、</w:t>
      </w:r>
      <w:r>
        <w:rPr>
          <w:rFonts w:hint="eastAsia" w:ascii="Times New Roman" w:hAnsi="Times New Roman" w:eastAsia="黑体" w:cs="黑体"/>
          <w:b w:val="0"/>
          <w:bCs w:val="0"/>
          <w:sz w:val="32"/>
          <w:szCs w:val="32"/>
        </w:rPr>
        <w:t>项目</w:t>
      </w:r>
      <w:r>
        <w:rPr>
          <w:rFonts w:hint="eastAsia" w:ascii="Times New Roman" w:hAnsi="Times New Roman" w:eastAsia="黑体" w:cs="黑体"/>
          <w:b w:val="0"/>
          <w:bCs w:val="0"/>
          <w:sz w:val="32"/>
          <w:szCs w:val="32"/>
          <w:lang w:eastAsia="zh-CN"/>
        </w:rPr>
        <w:t>内容</w:t>
      </w:r>
    </w:p>
    <w:p w14:paraId="6971D8CC">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全市</w:t>
      </w:r>
      <w:r>
        <w:rPr>
          <w:rFonts w:hint="eastAsia" w:ascii="Times New Roman" w:hAnsi="Times New Roman" w:eastAsia="方正仿宋_GBK" w:cs="方正仿宋_GBK"/>
          <w:sz w:val="32"/>
          <w:szCs w:val="32"/>
          <w:lang w:val="en-US" w:eastAsia="zh-CN"/>
        </w:rPr>
        <w:t>2026—2028年</w:t>
      </w:r>
      <w:r>
        <w:rPr>
          <w:rFonts w:hint="eastAsia" w:ascii="Times New Roman" w:hAnsi="Times New Roman" w:eastAsia="方正仿宋_GBK" w:cs="方正仿宋_GBK"/>
          <w:sz w:val="32"/>
          <w:szCs w:val="32"/>
        </w:rPr>
        <w:t>预算</w:t>
      </w:r>
      <w:r>
        <w:rPr>
          <w:rFonts w:hint="eastAsia" w:ascii="Times New Roman" w:hAnsi="Times New Roman" w:eastAsia="方正仿宋_GBK" w:cs="方正仿宋_GBK"/>
          <w:sz w:val="32"/>
          <w:szCs w:val="32"/>
          <w:lang w:eastAsia="zh-CN"/>
        </w:rPr>
        <w:t>和</w:t>
      </w:r>
      <w:r>
        <w:rPr>
          <w:rFonts w:hint="eastAsia" w:ascii="Times New Roman" w:hAnsi="Times New Roman" w:eastAsia="方正仿宋_GBK" w:cs="方正仿宋_GBK"/>
          <w:sz w:val="32"/>
          <w:szCs w:val="32"/>
          <w:lang w:val="en-US" w:eastAsia="zh-CN"/>
        </w:rPr>
        <w:t>2025—2027年决算</w:t>
      </w:r>
      <w:r>
        <w:rPr>
          <w:rFonts w:hint="eastAsia" w:ascii="Times New Roman" w:hAnsi="Times New Roman" w:eastAsia="方正仿宋_GBK" w:cs="方正仿宋_GBK"/>
          <w:sz w:val="32"/>
          <w:szCs w:val="32"/>
        </w:rPr>
        <w:t>公开</w:t>
      </w:r>
      <w:r>
        <w:rPr>
          <w:rFonts w:hint="eastAsia" w:ascii="Times New Roman" w:hAnsi="Times New Roman" w:eastAsia="方正仿宋_GBK" w:cs="方正仿宋_GBK"/>
          <w:sz w:val="32"/>
          <w:szCs w:val="32"/>
          <w:lang w:eastAsia="zh-CN"/>
        </w:rPr>
        <w:t>督查和考核，按照省、市预（决）算公开和财会监督专项行动要求，组织对曲靖市本级、曲靖经开区、麒麟区、沾益区、马龙县、陆良县、师宗县、罗平县、富源县、会泽县、宣威市（</w:t>
      </w:r>
      <w:r>
        <w:rPr>
          <w:rFonts w:hint="eastAsia" w:ascii="Times New Roman" w:hAnsi="Times New Roman" w:eastAsia="方正仿宋_GBK" w:cs="方正仿宋_GBK"/>
          <w:b/>
          <w:bCs/>
          <w:sz w:val="32"/>
          <w:szCs w:val="32"/>
          <w:lang w:eastAsia="zh-CN"/>
        </w:rPr>
        <w:t>共计11个地区、</w:t>
      </w:r>
      <w:r>
        <w:rPr>
          <w:rFonts w:hint="eastAsia" w:ascii="Times New Roman" w:hAnsi="Times New Roman" w:eastAsia="方正仿宋_GBK" w:cs="方正仿宋_GBK"/>
          <w:b/>
          <w:bCs/>
          <w:sz w:val="32"/>
          <w:szCs w:val="32"/>
          <w:lang w:val="en-US" w:eastAsia="zh-CN"/>
        </w:rPr>
        <w:t>1558家预算单位</w:t>
      </w:r>
      <w:r>
        <w:rPr>
          <w:rFonts w:hint="eastAsia" w:ascii="Times New Roman" w:hAnsi="Times New Roman" w:eastAsia="方正仿宋_GBK" w:cs="方正仿宋_GBK"/>
          <w:sz w:val="32"/>
          <w:szCs w:val="32"/>
          <w:lang w:eastAsia="zh-CN"/>
        </w:rPr>
        <w:t>）预决算公开的及时性和公开信息的完整性、规范性、真实性进行监督检查，对财会监督专项行动整治内容开展重点抽查。</w:t>
      </w:r>
    </w:p>
    <w:p w14:paraId="695E684C">
      <w:pPr>
        <w:pStyle w:val="23"/>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b w:val="0"/>
          <w:bCs w:val="0"/>
          <w:sz w:val="32"/>
          <w:szCs w:val="32"/>
        </w:rPr>
      </w:pPr>
      <w:r>
        <w:rPr>
          <w:rFonts w:hint="eastAsia" w:ascii="Times New Roman" w:hAnsi="Times New Roman" w:eastAsia="黑体" w:cs="黑体"/>
          <w:b w:val="0"/>
          <w:bCs w:val="0"/>
          <w:sz w:val="32"/>
          <w:szCs w:val="32"/>
          <w:lang w:eastAsia="zh-CN"/>
        </w:rPr>
        <w:t>二、</w:t>
      </w:r>
      <w:r>
        <w:rPr>
          <w:rFonts w:hint="eastAsia" w:ascii="Times New Roman" w:hAnsi="Times New Roman" w:eastAsia="黑体" w:cs="黑体"/>
          <w:b w:val="0"/>
          <w:bCs w:val="0"/>
          <w:sz w:val="32"/>
          <w:szCs w:val="32"/>
        </w:rPr>
        <w:t>项目服务要求</w:t>
      </w:r>
    </w:p>
    <w:p w14:paraId="63814B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b w:val="0"/>
          <w:bCs/>
          <w:sz w:val="28"/>
          <w:szCs w:val="28"/>
          <w:lang w:val="en-US"/>
        </w:rPr>
      </w:pPr>
      <w:r>
        <w:rPr>
          <w:rFonts w:hint="eastAsia" w:ascii="Times New Roman" w:hAnsi="Times New Roman" w:eastAsia="方正仿宋_GBK" w:cs="方正仿宋_GBK"/>
          <w:sz w:val="32"/>
          <w:szCs w:val="32"/>
          <w:lang w:eastAsia="zh-CN"/>
        </w:rPr>
        <w:t>被委托方（会计师事务所）熟悉</w:t>
      </w:r>
      <w:r>
        <w:rPr>
          <w:rFonts w:hint="eastAsia" w:ascii="Times New Roman" w:hAnsi="Times New Roman" w:eastAsia="方正仿宋_GBK" w:cs="方正仿宋_GBK"/>
          <w:sz w:val="32"/>
          <w:szCs w:val="32"/>
        </w:rPr>
        <w:t>《云南省财政厅关于印发</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云南省预决算公开工作考核办法</w:t>
      </w:r>
      <w:r>
        <w:rPr>
          <w:rFonts w:hint="eastAsia" w:ascii="Times New Roman" w:hAnsi="Times New Roman" w:eastAsia="方正仿宋_GBK" w:cs="方正仿宋_GBK"/>
          <w:sz w:val="32"/>
          <w:szCs w:val="32"/>
          <w:lang w:eastAsia="zh-CN"/>
        </w:rPr>
        <w:t>〉的通知》</w:t>
      </w:r>
      <w:r>
        <w:rPr>
          <w:rFonts w:hint="eastAsia" w:ascii="Times New Roman" w:hAnsi="Times New Roman" w:eastAsia="方正仿宋_GBK" w:cs="方正仿宋_GBK"/>
          <w:sz w:val="32"/>
          <w:szCs w:val="32"/>
        </w:rPr>
        <w:t>（云财监〔2020〕7号）</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曲靖市财政局关于加强预决算公开监督</w:t>
      </w:r>
      <w:r>
        <w:rPr>
          <w:rFonts w:hint="eastAsia" w:ascii="Times New Roman" w:hAnsi="Times New Roman" w:eastAsia="方正仿宋_GBK" w:cs="方正仿宋_GBK"/>
          <w:sz w:val="32"/>
          <w:szCs w:val="32"/>
          <w:lang w:eastAsia="zh-CN"/>
        </w:rPr>
        <w:t>和财会监督专项行动工作</w:t>
      </w:r>
      <w:r>
        <w:rPr>
          <w:rFonts w:hint="eastAsia" w:ascii="Times New Roman" w:hAnsi="Times New Roman" w:eastAsia="方正仿宋_GBK" w:cs="方正仿宋_GBK"/>
          <w:bCs/>
          <w:sz w:val="32"/>
          <w:szCs w:val="32"/>
          <w:lang w:eastAsia="zh-CN"/>
        </w:rPr>
        <w:t>要求，有参与预决算信息公开督查考评和财会监督检查经验，熟悉财会监督相关政策，能熟练运用省市预决算监督评价体系，采取“财政一体化管理平台线上核查与线下实地重点抽查”相结合方式，对督查考核对象</w:t>
      </w:r>
      <w:r>
        <w:rPr>
          <w:rFonts w:hint="eastAsia" w:ascii="Times New Roman" w:hAnsi="Times New Roman" w:eastAsia="方正仿宋_GBK" w:cs="方正仿宋_GBK"/>
          <w:bCs/>
          <w:sz w:val="32"/>
          <w:szCs w:val="32"/>
        </w:rPr>
        <w:t>预决</w:t>
      </w:r>
      <w:r>
        <w:rPr>
          <w:rFonts w:hint="eastAsia" w:ascii="Times New Roman" w:hAnsi="Times New Roman" w:eastAsia="方正仿宋_GBK" w:cs="方正仿宋_GBK"/>
          <w:sz w:val="32"/>
          <w:szCs w:val="32"/>
        </w:rPr>
        <w:t>算公开工作</w:t>
      </w:r>
      <w:r>
        <w:rPr>
          <w:rFonts w:hint="eastAsia" w:ascii="Times New Roman" w:hAnsi="Times New Roman" w:eastAsia="方正仿宋_GBK" w:cs="方正仿宋_GBK"/>
          <w:bCs/>
          <w:sz w:val="32"/>
          <w:szCs w:val="32"/>
          <w:lang w:eastAsia="zh-CN"/>
        </w:rPr>
        <w:t>进行客</w:t>
      </w:r>
      <w:r>
        <w:rPr>
          <w:rFonts w:hint="eastAsia" w:ascii="Times New Roman" w:hAnsi="Times New Roman" w:eastAsia="方正仿宋_GBK" w:cs="方正仿宋_GBK"/>
          <w:bCs/>
          <w:sz w:val="32"/>
          <w:szCs w:val="32"/>
        </w:rPr>
        <w:t>观、公正</w:t>
      </w:r>
      <w:r>
        <w:rPr>
          <w:rFonts w:hint="eastAsia" w:ascii="Times New Roman" w:hAnsi="Times New Roman" w:eastAsia="方正仿宋_GBK" w:cs="方正仿宋_GBK"/>
          <w:bCs/>
          <w:sz w:val="32"/>
          <w:szCs w:val="32"/>
          <w:lang w:eastAsia="zh-CN"/>
        </w:rPr>
        <w:t>、准确</w:t>
      </w:r>
      <w:r>
        <w:rPr>
          <w:rFonts w:hint="eastAsia" w:ascii="Times New Roman" w:hAnsi="Times New Roman" w:eastAsia="方正仿宋_GBK" w:cs="方正仿宋_GBK"/>
          <w:bCs/>
          <w:sz w:val="32"/>
          <w:szCs w:val="32"/>
        </w:rPr>
        <w:t>地检查</w:t>
      </w:r>
      <w:r>
        <w:rPr>
          <w:rFonts w:hint="eastAsia" w:ascii="Times New Roman" w:hAnsi="Times New Roman" w:eastAsia="方正仿宋_GBK" w:cs="方正仿宋_GBK"/>
          <w:bCs/>
          <w:sz w:val="32"/>
          <w:szCs w:val="32"/>
          <w:lang w:eastAsia="zh-CN"/>
        </w:rPr>
        <w:t>和考评</w:t>
      </w:r>
      <w:r>
        <w:rPr>
          <w:rFonts w:hint="eastAsia" w:ascii="Times New Roman" w:hAnsi="Times New Roman" w:eastAsia="方正仿宋_GBK" w:cs="方正仿宋_GBK"/>
          <w:sz w:val="32"/>
          <w:szCs w:val="32"/>
        </w:rPr>
        <w:t>，并指导相关单位整改发现的问题</w:t>
      </w:r>
      <w:r>
        <w:rPr>
          <w:rFonts w:hint="eastAsia" w:ascii="Times New Roman" w:hAnsi="Times New Roman" w:eastAsia="方正仿宋_GBK" w:cs="方正仿宋_GBK"/>
          <w:bCs/>
          <w:sz w:val="32"/>
          <w:szCs w:val="32"/>
          <w:lang w:eastAsia="zh-CN"/>
        </w:rPr>
        <w:t>，高质</w:t>
      </w:r>
      <w:r>
        <w:rPr>
          <w:rFonts w:hint="eastAsia" w:ascii="Times New Roman" w:hAnsi="Times New Roman" w:eastAsia="方正仿宋_GBK" w:cs="方正仿宋_GBK"/>
          <w:b w:val="0"/>
          <w:bCs/>
          <w:sz w:val="32"/>
          <w:szCs w:val="32"/>
          <w:lang w:eastAsia="zh-CN"/>
        </w:rPr>
        <w:t>量完成财政部、省财政厅</w:t>
      </w:r>
      <w:r>
        <w:rPr>
          <w:rFonts w:hint="eastAsia" w:ascii="Times New Roman" w:hAnsi="Times New Roman" w:eastAsia="方正仿宋_GBK" w:cs="方正仿宋_GBK"/>
          <w:b w:val="0"/>
          <w:bCs/>
          <w:sz w:val="32"/>
          <w:szCs w:val="32"/>
          <w:lang w:val="en-US" w:eastAsia="zh-CN"/>
        </w:rPr>
        <w:t>年度</w:t>
      </w:r>
      <w:r>
        <w:rPr>
          <w:rFonts w:hint="eastAsia" w:ascii="Times New Roman" w:hAnsi="Times New Roman" w:eastAsia="方正仿宋_GBK" w:cs="方正仿宋_GBK"/>
          <w:b w:val="0"/>
          <w:bCs/>
          <w:sz w:val="32"/>
          <w:szCs w:val="32"/>
          <w:lang w:eastAsia="zh-CN"/>
        </w:rPr>
        <w:t>预决算信息公开和财会监督专项行动部署要求</w:t>
      </w:r>
      <w:r>
        <w:rPr>
          <w:rFonts w:hint="eastAsia" w:ascii="Times New Roman" w:hAnsi="Times New Roman" w:eastAsia="方正仿宋_GBK" w:cs="方正仿宋_GBK"/>
          <w:b w:val="0"/>
          <w:bCs/>
          <w:sz w:val="32"/>
          <w:szCs w:val="32"/>
        </w:rPr>
        <w:t>，确保</w:t>
      </w:r>
      <w:r>
        <w:rPr>
          <w:rFonts w:hint="eastAsia" w:ascii="Times New Roman" w:hAnsi="Times New Roman" w:eastAsia="方正仿宋_GBK" w:cs="方正仿宋_GBK"/>
          <w:b w:val="0"/>
          <w:bCs/>
          <w:sz w:val="32"/>
          <w:szCs w:val="32"/>
          <w:lang w:eastAsia="zh-CN"/>
        </w:rPr>
        <w:t>预决算</w:t>
      </w:r>
      <w:r>
        <w:rPr>
          <w:rFonts w:hint="eastAsia" w:ascii="Times New Roman" w:hAnsi="Times New Roman" w:eastAsia="方正仿宋_GBK" w:cs="方正仿宋_GBK"/>
          <w:b w:val="0"/>
          <w:bCs/>
          <w:sz w:val="32"/>
          <w:szCs w:val="32"/>
        </w:rPr>
        <w:t>公开信息完整</w:t>
      </w:r>
      <w:r>
        <w:rPr>
          <w:rFonts w:hint="eastAsia" w:ascii="Times New Roman" w:hAnsi="Times New Roman" w:eastAsia="方正仿宋_GBK" w:cs="方正仿宋_GBK"/>
          <w:b w:val="0"/>
          <w:bCs/>
          <w:sz w:val="32"/>
          <w:szCs w:val="32"/>
          <w:lang w:eastAsia="zh-CN"/>
        </w:rPr>
        <w:t>、</w:t>
      </w:r>
      <w:r>
        <w:rPr>
          <w:rFonts w:hint="eastAsia" w:ascii="Times New Roman" w:hAnsi="Times New Roman" w:eastAsia="方正仿宋_GBK" w:cs="方正仿宋_GBK"/>
          <w:b w:val="0"/>
          <w:bCs/>
          <w:sz w:val="32"/>
          <w:szCs w:val="32"/>
        </w:rPr>
        <w:t>规范</w:t>
      </w:r>
      <w:r>
        <w:rPr>
          <w:rFonts w:hint="eastAsia" w:ascii="Times New Roman" w:hAnsi="Times New Roman" w:eastAsia="方正仿宋_GBK" w:cs="方正仿宋_GBK"/>
          <w:b w:val="0"/>
          <w:bCs/>
          <w:sz w:val="32"/>
          <w:szCs w:val="32"/>
          <w:lang w:eastAsia="zh-CN"/>
        </w:rPr>
        <w:t>、准确、真实，年度工作成效逐年提升</w:t>
      </w:r>
      <w:r>
        <w:rPr>
          <w:rFonts w:hint="eastAsia" w:ascii="Times New Roman" w:hAnsi="Times New Roman" w:eastAsia="方正仿宋_GBK" w:cs="方正仿宋_GBK"/>
          <w:b w:val="0"/>
          <w:bCs/>
          <w:sz w:val="32"/>
          <w:szCs w:val="32"/>
          <w:lang w:val="en-US" w:eastAsia="zh-CN"/>
        </w:rPr>
        <w:t>。</w:t>
      </w:r>
    </w:p>
    <w:p w14:paraId="54973B72">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黑体" w:cs="黑体"/>
          <w:b w:val="0"/>
          <w:bCs w:val="0"/>
          <w:sz w:val="32"/>
          <w:szCs w:val="32"/>
        </w:rPr>
      </w:pPr>
      <w:r>
        <w:rPr>
          <w:rFonts w:hint="eastAsia" w:ascii="Times New Roman" w:hAnsi="Times New Roman" w:eastAsia="黑体" w:cs="黑体"/>
          <w:b w:val="0"/>
          <w:bCs w:val="0"/>
          <w:sz w:val="32"/>
          <w:szCs w:val="32"/>
          <w:lang w:eastAsia="zh-CN"/>
        </w:rPr>
        <w:t>三、</w:t>
      </w:r>
      <w:r>
        <w:rPr>
          <w:rFonts w:hint="eastAsia" w:ascii="Times New Roman" w:hAnsi="Times New Roman" w:eastAsia="黑体" w:cs="黑体"/>
          <w:b w:val="0"/>
          <w:bCs w:val="0"/>
          <w:sz w:val="32"/>
          <w:szCs w:val="32"/>
        </w:rPr>
        <w:t>成果交付和期限</w:t>
      </w:r>
    </w:p>
    <w:p w14:paraId="2C42FC86">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1.成果提交期限</w:t>
      </w:r>
      <w:r>
        <w:rPr>
          <w:rFonts w:hint="eastAsia" w:ascii="Times New Roman" w:hAnsi="Times New Roman" w:eastAsia="方正仿宋_GBK" w:cs="方正仿宋_GBK"/>
          <w:sz w:val="32"/>
          <w:szCs w:val="32"/>
          <w:lang w:eastAsia="zh-CN"/>
        </w:rPr>
        <w:t>：被委托方按</w:t>
      </w:r>
      <w:r>
        <w:rPr>
          <w:rFonts w:hint="eastAsia" w:ascii="Times New Roman" w:hAnsi="Times New Roman" w:eastAsia="方正仿宋_GBK" w:cs="方正仿宋_GBK"/>
          <w:sz w:val="32"/>
          <w:szCs w:val="32"/>
        </w:rPr>
        <w:t>照</w:t>
      </w:r>
      <w:r>
        <w:rPr>
          <w:rFonts w:hint="eastAsia" w:ascii="Times New Roman" w:hAnsi="Times New Roman" w:eastAsia="方正仿宋_GBK" w:cs="方正仿宋_GBK"/>
          <w:sz w:val="32"/>
          <w:szCs w:val="32"/>
          <w:lang w:eastAsia="zh-CN"/>
        </w:rPr>
        <w:t>与委托方签订的委托代理服务协议相关要求完成预决算公开督查和财会监督重点抽查工作，并</w:t>
      </w:r>
      <w:r>
        <w:rPr>
          <w:rFonts w:hint="eastAsia" w:ascii="Times New Roman" w:hAnsi="Times New Roman" w:eastAsia="方正仿宋_GBK" w:cs="方正仿宋_GBK"/>
          <w:sz w:val="32"/>
          <w:szCs w:val="32"/>
        </w:rPr>
        <w:t>出具核查报告</w:t>
      </w:r>
      <w:r>
        <w:rPr>
          <w:rFonts w:hint="eastAsia" w:ascii="Times New Roman" w:hAnsi="Times New Roman" w:eastAsia="方正仿宋_GBK" w:cs="方正仿宋_GBK"/>
          <w:sz w:val="32"/>
          <w:szCs w:val="32"/>
          <w:lang w:eastAsia="zh-CN"/>
        </w:rPr>
        <w:t>；</w:t>
      </w:r>
    </w:p>
    <w:p w14:paraId="40676EBC">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bCs/>
          <w:sz w:val="32"/>
          <w:szCs w:val="32"/>
          <w:lang w:eastAsia="zh-CN"/>
        </w:rPr>
      </w:pPr>
      <w:r>
        <w:rPr>
          <w:rFonts w:hint="eastAsia" w:ascii="Times New Roman" w:hAnsi="Times New Roman" w:eastAsia="方正仿宋_GBK" w:cs="方正仿宋_GBK"/>
          <w:bCs/>
          <w:sz w:val="32"/>
          <w:szCs w:val="32"/>
          <w:lang w:eastAsia="zh-CN"/>
        </w:rPr>
        <w:t>2.成果提交地点：曲靖市财政局；</w:t>
      </w:r>
    </w:p>
    <w:p w14:paraId="7B3BE564">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bCs/>
          <w:sz w:val="32"/>
          <w:szCs w:val="32"/>
          <w:lang w:eastAsia="zh-CN"/>
        </w:rPr>
      </w:pPr>
      <w:r>
        <w:rPr>
          <w:rFonts w:hint="eastAsia" w:ascii="Times New Roman" w:hAnsi="Times New Roman" w:eastAsia="方正仿宋_GBK" w:cs="方正仿宋_GBK"/>
          <w:bCs/>
          <w:sz w:val="32"/>
          <w:szCs w:val="32"/>
          <w:lang w:eastAsia="zh-CN"/>
        </w:rPr>
        <w:t>3.成果提交形式：纸质和电子版报告；</w:t>
      </w:r>
    </w:p>
    <w:p w14:paraId="6A95554D">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bCs/>
          <w:sz w:val="32"/>
          <w:szCs w:val="32"/>
          <w:lang w:eastAsia="zh-CN"/>
        </w:rPr>
      </w:pPr>
      <w:r>
        <w:rPr>
          <w:rFonts w:hint="eastAsia" w:ascii="Times New Roman" w:hAnsi="Times New Roman" w:eastAsia="方正仿宋_GBK" w:cs="方正仿宋_GBK"/>
          <w:bCs/>
          <w:sz w:val="32"/>
          <w:szCs w:val="32"/>
          <w:lang w:eastAsia="zh-CN"/>
        </w:rPr>
        <w:t>4.质量、服务要求：</w:t>
      </w:r>
      <w:r>
        <w:rPr>
          <w:rFonts w:hint="eastAsia" w:ascii="Times New Roman" w:hAnsi="Times New Roman" w:eastAsia="方正仿宋_GBK" w:cs="方正仿宋_GBK"/>
          <w:sz w:val="32"/>
          <w:szCs w:val="32"/>
          <w:lang w:eastAsia="zh-CN"/>
        </w:rPr>
        <w:t>被委托方</w:t>
      </w:r>
      <w:r>
        <w:rPr>
          <w:rFonts w:hint="eastAsia" w:ascii="Times New Roman" w:hAnsi="Times New Roman" w:eastAsia="方正仿宋_GBK" w:cs="方正仿宋_GBK"/>
          <w:bCs/>
          <w:sz w:val="32"/>
          <w:szCs w:val="32"/>
          <w:lang w:eastAsia="zh-CN"/>
        </w:rPr>
        <w:t>按时按质完成检查工作。检查成果符合法律法规、行业政策以及财政检查有关规定，报告真实、完整，满足甲方需求，检查报告表述清楚、内容完整、依据充分、附件齐全、相应的签字盖章完备。</w:t>
      </w:r>
    </w:p>
    <w:p w14:paraId="37E0D479">
      <w:pPr>
        <w:pStyle w:val="2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检查报告质量要求</w:t>
      </w:r>
      <w:r>
        <w:rPr>
          <w:rFonts w:hint="eastAsia" w:ascii="Times New Roman" w:hAnsi="Times New Roman" w:eastAsia="方正仿宋_GBK" w:cs="方正仿宋_GBK"/>
          <w:bCs/>
          <w:sz w:val="32"/>
          <w:szCs w:val="32"/>
          <w:lang w:eastAsia="zh-CN"/>
        </w:rPr>
        <w:t>：</w:t>
      </w:r>
    </w:p>
    <w:p w14:paraId="1D4F6B6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①内容完整。检查报告所披露的事项应当全面、完整。</w:t>
      </w:r>
    </w:p>
    <w:p w14:paraId="12BCAA6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②客观公正。检查报告应客观公正，检查报告所引用的数据应当来源可靠，所作出的判断和结论应当基于客观事实。报告的各部分内容均有足够的依据，检查内容有工作底稿和相关工作记录。</w:t>
      </w:r>
    </w:p>
    <w:p w14:paraId="3A61D3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③表达清晰</w:t>
      </w:r>
      <w:r>
        <w:rPr>
          <w:rFonts w:hint="eastAsia" w:ascii="Times New Roman" w:hAnsi="Times New Roman" w:eastAsia="方正仿宋_GBK" w:cs="方正仿宋_GBK"/>
          <w:bCs/>
          <w:sz w:val="32"/>
          <w:szCs w:val="32"/>
          <w:lang w:eastAsia="zh-CN"/>
        </w:rPr>
        <w:t>，</w:t>
      </w:r>
      <w:r>
        <w:rPr>
          <w:rFonts w:hint="eastAsia" w:ascii="Times New Roman" w:hAnsi="Times New Roman" w:eastAsia="方正仿宋_GBK" w:cs="方正仿宋_GBK"/>
          <w:bCs/>
          <w:sz w:val="32"/>
          <w:szCs w:val="32"/>
        </w:rPr>
        <w:t>语言简明扼要。检查报告整体框架应当结构合理、条理清晰、逻辑严密，应当清晰、准确地陈述检查报告内容，不得使用误导性的表述。使用的语言不带有偏见或暗示，避免使用可能引起抵触情绪的语言。提出的建议应当与所存在的问题做到前后呼应。</w:t>
      </w:r>
    </w:p>
    <w:p w14:paraId="05087B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④格式规范。检查报告格式应规范、实用。版式、封面、纸张、装帧、字体、字号、页码、行间距、段落编号等格式需符合统一规范。</w:t>
      </w:r>
    </w:p>
    <w:p w14:paraId="2487DD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5.其他要求</w:t>
      </w:r>
      <w:r>
        <w:rPr>
          <w:rFonts w:hint="eastAsia" w:ascii="Times New Roman" w:hAnsi="Times New Roman" w:eastAsia="方正仿宋_GBK" w:cs="方正仿宋_GBK"/>
          <w:bCs/>
          <w:sz w:val="32"/>
          <w:szCs w:val="32"/>
          <w:lang w:eastAsia="zh-CN"/>
        </w:rPr>
        <w:t>：</w:t>
      </w:r>
      <w:r>
        <w:rPr>
          <w:rFonts w:hint="eastAsia" w:ascii="Times New Roman" w:hAnsi="Times New Roman" w:eastAsia="方正仿宋_GBK" w:cs="方正仿宋_GBK"/>
          <w:bCs/>
          <w:sz w:val="32"/>
          <w:szCs w:val="32"/>
        </w:rPr>
        <w:t>会计师事务所须配备沟通能力和业务能力较强，工作认真细致</w:t>
      </w:r>
      <w:r>
        <w:rPr>
          <w:rFonts w:hint="eastAsia" w:ascii="Times New Roman" w:hAnsi="Times New Roman" w:eastAsia="方正仿宋_GBK" w:cs="方正仿宋_GBK"/>
          <w:bCs/>
          <w:sz w:val="32"/>
          <w:szCs w:val="32"/>
          <w:lang w:eastAsia="zh-CN"/>
        </w:rPr>
        <w:t>，有较强责任心，</w:t>
      </w:r>
      <w:r>
        <w:rPr>
          <w:rFonts w:hint="eastAsia" w:ascii="Times New Roman" w:hAnsi="Times New Roman" w:eastAsia="方正仿宋_GBK" w:cs="方正仿宋_GBK"/>
          <w:bCs/>
          <w:sz w:val="32"/>
          <w:szCs w:val="32"/>
        </w:rPr>
        <w:t>且年富力强的人员参与检查</w:t>
      </w:r>
      <w:r>
        <w:rPr>
          <w:rFonts w:hint="eastAsia" w:ascii="Times New Roman" w:hAnsi="Times New Roman" w:eastAsia="方正仿宋_GBK" w:cs="方正仿宋_GBK"/>
          <w:bCs/>
          <w:sz w:val="32"/>
          <w:szCs w:val="32"/>
          <w:lang w:eastAsia="zh-CN"/>
        </w:rPr>
        <w:t>，检查中</w:t>
      </w:r>
      <w:r>
        <w:rPr>
          <w:rFonts w:hint="eastAsia" w:ascii="Times New Roman" w:hAnsi="Times New Roman" w:eastAsia="方正仿宋_GBK" w:cs="方正仿宋_GBK"/>
          <w:bCs/>
          <w:sz w:val="32"/>
          <w:szCs w:val="32"/>
        </w:rPr>
        <w:t>严格遵守服务内控、工作程序、质量标准、时间要求和廉政、保密纪律</w:t>
      </w:r>
      <w:r>
        <w:rPr>
          <w:rFonts w:hint="eastAsia" w:ascii="Times New Roman" w:hAnsi="Times New Roman" w:eastAsia="方正仿宋_GBK" w:cs="方正仿宋_GBK"/>
          <w:bCs/>
          <w:sz w:val="32"/>
          <w:szCs w:val="32"/>
          <w:lang w:eastAsia="zh-CN"/>
        </w:rPr>
        <w:t>。</w:t>
      </w:r>
      <w:r>
        <w:rPr>
          <w:rFonts w:hint="eastAsia" w:ascii="Times New Roman" w:hAnsi="Times New Roman" w:eastAsia="方正仿宋_GBK" w:cs="方正仿宋_GBK"/>
          <w:bCs/>
          <w:color w:val="0000FF"/>
          <w:sz w:val="32"/>
          <w:szCs w:val="32"/>
        </w:rPr>
        <w:t>项目组成员6人以上（含6人），具备注册会计师</w:t>
      </w:r>
      <w:r>
        <w:rPr>
          <w:rFonts w:hint="eastAsia" w:eastAsia="方正仿宋_GBK" w:cs="方正仿宋_GBK"/>
          <w:bCs/>
          <w:color w:val="0000FF"/>
          <w:sz w:val="32"/>
          <w:szCs w:val="32"/>
          <w:lang w:eastAsia="zh-CN"/>
        </w:rPr>
        <w:t>资格人员</w:t>
      </w:r>
      <w:r>
        <w:rPr>
          <w:rFonts w:hint="eastAsia" w:ascii="Times New Roman" w:hAnsi="Times New Roman" w:eastAsia="方正仿宋_GBK" w:cs="方正仿宋_GBK"/>
          <w:bCs/>
          <w:color w:val="0000FF"/>
          <w:sz w:val="32"/>
          <w:szCs w:val="32"/>
        </w:rPr>
        <w:t>总数配备在2人以上（含2人）；具备中级会计职称人员配备在2人以上（含2人）；具备初级会计职称人员配备在2人以上（含2人）；其中项目组长具备类似项目的工作经验，</w:t>
      </w:r>
      <w:r>
        <w:rPr>
          <w:rFonts w:hint="eastAsia" w:ascii="Times New Roman" w:hAnsi="Times New Roman" w:eastAsia="方正仿宋_GBK" w:cs="方正仿宋_GBK"/>
          <w:bCs/>
          <w:color w:val="0000FF"/>
          <w:sz w:val="32"/>
          <w:szCs w:val="32"/>
          <w:lang w:eastAsia="zh-CN"/>
        </w:rPr>
        <w:t>能</w:t>
      </w:r>
      <w:r>
        <w:rPr>
          <w:rFonts w:hint="eastAsia" w:ascii="Times New Roman" w:hAnsi="Times New Roman" w:eastAsia="方正仿宋_GBK" w:cs="方正仿宋_GBK"/>
          <w:bCs/>
          <w:color w:val="0000FF"/>
          <w:sz w:val="32"/>
          <w:szCs w:val="32"/>
        </w:rPr>
        <w:t>确保工作成果的质量标准和时间要求。</w:t>
      </w:r>
    </w:p>
    <w:p w14:paraId="47107C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Cs/>
          <w:sz w:val="32"/>
          <w:szCs w:val="32"/>
        </w:rPr>
      </w:pPr>
      <w:r>
        <w:rPr>
          <w:rFonts w:hint="eastAsia" w:ascii="Times New Roman" w:hAnsi="Times New Roman" w:eastAsia="方正仿宋_GBK" w:cs="方正仿宋_GBK"/>
          <w:bCs/>
          <w:sz w:val="32"/>
          <w:szCs w:val="32"/>
        </w:rPr>
        <w:t>6.验收要求</w:t>
      </w:r>
      <w:r>
        <w:rPr>
          <w:rFonts w:hint="eastAsia" w:ascii="Times New Roman" w:hAnsi="Times New Roman" w:eastAsia="方正仿宋_GBK" w:cs="方正仿宋_GBK"/>
          <w:bCs/>
          <w:sz w:val="32"/>
          <w:szCs w:val="32"/>
          <w:lang w:eastAsia="zh-CN"/>
        </w:rPr>
        <w:t>：</w:t>
      </w:r>
      <w:r>
        <w:rPr>
          <w:rFonts w:hint="eastAsia" w:ascii="Times New Roman" w:hAnsi="Times New Roman" w:eastAsia="方正仿宋_GBK" w:cs="方正仿宋_GBK"/>
          <w:bCs/>
          <w:sz w:val="32"/>
          <w:szCs w:val="32"/>
        </w:rPr>
        <w:t>检查操作流程、检查成果符合曲靖市财政局相关工作要求。</w:t>
      </w:r>
    </w:p>
    <w:p w14:paraId="1B1B60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
          <w:bCs/>
          <w:sz w:val="32"/>
          <w:szCs w:val="32"/>
        </w:rPr>
      </w:pPr>
      <w:r>
        <w:rPr>
          <w:rFonts w:hint="eastAsia" w:ascii="Times New Roman" w:hAnsi="Times New Roman" w:eastAsia="方正仿宋_GBK" w:cs="方正仿宋_GBK"/>
          <w:bCs/>
          <w:sz w:val="32"/>
          <w:szCs w:val="32"/>
        </w:rPr>
        <w:t>7.成果交付</w:t>
      </w:r>
      <w:r>
        <w:rPr>
          <w:rFonts w:hint="eastAsia" w:ascii="Times New Roman" w:hAnsi="Times New Roman" w:eastAsia="方正仿宋_GBK" w:cs="方正仿宋_GBK"/>
          <w:bCs/>
          <w:sz w:val="32"/>
          <w:szCs w:val="32"/>
          <w:lang w:eastAsia="zh-CN"/>
        </w:rPr>
        <w:t>：</w:t>
      </w:r>
      <w:r>
        <w:rPr>
          <w:rFonts w:hint="eastAsia" w:ascii="Times New Roman" w:hAnsi="Times New Roman" w:eastAsia="方正仿宋_GBK" w:cs="方正仿宋_GBK"/>
          <w:bCs/>
          <w:sz w:val="32"/>
          <w:szCs w:val="32"/>
        </w:rPr>
        <w:t>按</w:t>
      </w:r>
      <w:r>
        <w:rPr>
          <w:rFonts w:hint="eastAsia" w:ascii="Times New Roman" w:hAnsi="Times New Roman" w:eastAsia="方正仿宋_GBK" w:cs="方正仿宋_GBK"/>
          <w:bCs/>
          <w:sz w:val="32"/>
          <w:szCs w:val="32"/>
          <w:lang w:eastAsia="zh-CN"/>
        </w:rPr>
        <w:t>委托方</w:t>
      </w:r>
      <w:r>
        <w:rPr>
          <w:rFonts w:hint="eastAsia" w:ascii="Times New Roman" w:hAnsi="Times New Roman" w:eastAsia="方正仿宋_GBK" w:cs="方正仿宋_GBK"/>
          <w:bCs/>
          <w:sz w:val="32"/>
          <w:szCs w:val="32"/>
        </w:rPr>
        <w:t>曲靖市财政局实际需求确定</w:t>
      </w:r>
      <w:r>
        <w:rPr>
          <w:rFonts w:hint="eastAsia" w:ascii="Times New Roman" w:hAnsi="Times New Roman" w:eastAsia="方正仿宋_GBK" w:cs="方正仿宋_GBK"/>
          <w:b/>
          <w:bCs/>
          <w:sz w:val="32"/>
          <w:szCs w:val="32"/>
        </w:rPr>
        <w:t>。</w:t>
      </w:r>
    </w:p>
    <w:p w14:paraId="22B1AD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b w:val="0"/>
          <w:bCs w:val="0"/>
          <w:sz w:val="32"/>
          <w:szCs w:val="32"/>
        </w:rPr>
      </w:pPr>
      <w:r>
        <w:rPr>
          <w:rFonts w:hint="eastAsia" w:ascii="Times New Roman" w:hAnsi="Times New Roman" w:eastAsia="黑体" w:cs="黑体"/>
          <w:b w:val="0"/>
          <w:bCs w:val="0"/>
          <w:sz w:val="32"/>
          <w:szCs w:val="32"/>
          <w:lang w:eastAsia="zh-CN"/>
        </w:rPr>
        <w:t>四、</w:t>
      </w:r>
      <w:r>
        <w:rPr>
          <w:rFonts w:hint="eastAsia" w:ascii="Times New Roman" w:hAnsi="Times New Roman" w:eastAsia="黑体" w:cs="黑体"/>
          <w:b w:val="0"/>
          <w:bCs w:val="0"/>
          <w:sz w:val="32"/>
          <w:szCs w:val="32"/>
        </w:rPr>
        <w:t>项目检查费用及支付方式</w:t>
      </w:r>
    </w:p>
    <w:p w14:paraId="36F26C44">
      <w:pPr>
        <w:keepNext w:val="0"/>
        <w:keepLines w:val="0"/>
        <w:pageBreakBefore w:val="0"/>
        <w:widowControl w:val="0"/>
        <w:tabs>
          <w:tab w:val="left" w:pos="7770"/>
        </w:tabs>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 w:val="0"/>
          <w:bCs/>
          <w:sz w:val="32"/>
          <w:szCs w:val="32"/>
        </w:rPr>
      </w:pPr>
      <w:r>
        <w:rPr>
          <w:rFonts w:hint="eastAsia" w:ascii="Times New Roman" w:hAnsi="Times New Roman" w:eastAsia="方正仿宋_GBK" w:cs="方正仿宋_GBK"/>
          <w:b w:val="0"/>
          <w:bCs/>
          <w:sz w:val="32"/>
          <w:szCs w:val="32"/>
        </w:rPr>
        <w:t>1.项目检查费用：</w:t>
      </w:r>
      <w:r>
        <w:rPr>
          <w:rFonts w:hint="eastAsia" w:ascii="Times New Roman" w:hAnsi="Times New Roman" w:eastAsia="方正仿宋_GBK" w:cs="方正仿宋_GBK"/>
          <w:b w:val="0"/>
          <w:bCs/>
          <w:sz w:val="32"/>
          <w:szCs w:val="32"/>
          <w:lang w:eastAsia="zh-CN"/>
        </w:rPr>
        <w:t>根据曲靖市财政局</w:t>
      </w:r>
      <w:r>
        <w:rPr>
          <w:rFonts w:hint="eastAsia" w:ascii="Times New Roman" w:hAnsi="Times New Roman" w:eastAsia="方正仿宋_GBK" w:cs="方正仿宋_GBK"/>
          <w:b w:val="0"/>
          <w:bCs/>
          <w:sz w:val="32"/>
          <w:szCs w:val="32"/>
        </w:rPr>
        <w:t>本项目</w:t>
      </w:r>
      <w:r>
        <w:rPr>
          <w:rFonts w:hint="eastAsia" w:ascii="Times New Roman" w:hAnsi="Times New Roman" w:eastAsia="方正仿宋_GBK" w:cs="方正仿宋_GBK"/>
          <w:b w:val="0"/>
          <w:bCs/>
          <w:sz w:val="32"/>
          <w:szCs w:val="32"/>
          <w:lang w:eastAsia="zh-CN"/>
        </w:rPr>
        <w:t>招投标《成效通知书》确定价格，从年度财政监督检查工作经费中列支</w:t>
      </w:r>
      <w:r>
        <w:rPr>
          <w:rFonts w:hint="eastAsia" w:ascii="Times New Roman" w:hAnsi="Times New Roman" w:eastAsia="方正仿宋_GBK" w:cs="方正仿宋_GBK"/>
          <w:b w:val="0"/>
          <w:bCs/>
          <w:sz w:val="32"/>
          <w:szCs w:val="32"/>
        </w:rPr>
        <w:t>。</w:t>
      </w:r>
    </w:p>
    <w:p w14:paraId="4A1E29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 w:val="0"/>
          <w:bCs/>
          <w:sz w:val="32"/>
          <w:szCs w:val="32"/>
          <w:lang w:eastAsia="zh-CN"/>
        </w:rPr>
      </w:pPr>
      <w:r>
        <w:rPr>
          <w:rFonts w:hint="eastAsia" w:ascii="Times New Roman" w:hAnsi="Times New Roman" w:eastAsia="方正仿宋_GBK" w:cs="方正仿宋_GBK"/>
          <w:b w:val="0"/>
          <w:bCs/>
          <w:sz w:val="32"/>
          <w:szCs w:val="32"/>
        </w:rPr>
        <w:t>2.费用支付方式</w:t>
      </w:r>
      <w:r>
        <w:rPr>
          <w:rFonts w:hint="eastAsia" w:ascii="Times New Roman" w:hAnsi="Times New Roman" w:eastAsia="方正仿宋_GBK" w:cs="方正仿宋_GBK"/>
          <w:b w:val="0"/>
          <w:bCs/>
          <w:sz w:val="32"/>
          <w:szCs w:val="32"/>
          <w:lang w:eastAsia="zh-CN"/>
        </w:rPr>
        <w:t>：</w:t>
      </w:r>
    </w:p>
    <w:p w14:paraId="375E6D3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 w:val="0"/>
          <w:bCs/>
          <w:sz w:val="32"/>
          <w:szCs w:val="32"/>
        </w:rPr>
      </w:pPr>
      <w:r>
        <w:rPr>
          <w:rFonts w:hint="eastAsia" w:ascii="Times New Roman" w:hAnsi="Times New Roman" w:eastAsia="方正仿宋_GBK" w:cs="方正仿宋_GBK"/>
          <w:b w:val="0"/>
          <w:bCs/>
          <w:sz w:val="32"/>
          <w:szCs w:val="32"/>
        </w:rPr>
        <w:t>（1）预付款：在签订业务委托协议时支付</w:t>
      </w:r>
      <w:r>
        <w:rPr>
          <w:rFonts w:hint="eastAsia" w:ascii="Times New Roman" w:hAnsi="Times New Roman" w:eastAsia="方正仿宋_GBK" w:cs="方正仿宋_GBK"/>
          <w:b w:val="0"/>
          <w:bCs/>
          <w:sz w:val="32"/>
          <w:szCs w:val="32"/>
          <w:lang w:eastAsia="zh-CN"/>
        </w:rPr>
        <w:t>服务</w:t>
      </w:r>
      <w:r>
        <w:rPr>
          <w:rFonts w:hint="eastAsia" w:ascii="Times New Roman" w:hAnsi="Times New Roman" w:eastAsia="方正仿宋_GBK" w:cs="方正仿宋_GBK"/>
          <w:b w:val="0"/>
          <w:bCs/>
          <w:sz w:val="32"/>
          <w:szCs w:val="32"/>
        </w:rPr>
        <w:t>费用的50%；</w:t>
      </w:r>
    </w:p>
    <w:p w14:paraId="5DBF7E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b w:val="0"/>
          <w:bCs/>
          <w:sz w:val="32"/>
          <w:szCs w:val="32"/>
          <w:highlight w:val="none"/>
          <w:lang w:val="en-US" w:eastAsia="zh-CN"/>
        </w:rPr>
      </w:pPr>
      <w:r>
        <w:rPr>
          <w:rFonts w:hint="eastAsia" w:ascii="Times New Roman" w:hAnsi="Times New Roman" w:eastAsia="方正仿宋_GBK" w:cs="方正仿宋_GBK"/>
          <w:b w:val="0"/>
          <w:bCs/>
          <w:sz w:val="32"/>
          <w:szCs w:val="32"/>
        </w:rPr>
        <w:t>（2）剩余款项：</w:t>
      </w:r>
      <w:r>
        <w:rPr>
          <w:rFonts w:hint="eastAsia" w:ascii="Times New Roman" w:hAnsi="Times New Roman" w:eastAsia="方正仿宋_GBK" w:cs="方正仿宋_GBK"/>
          <w:b w:val="0"/>
          <w:bCs/>
          <w:sz w:val="32"/>
          <w:szCs w:val="32"/>
          <w:highlight w:val="none"/>
          <w:lang w:val="en-US" w:eastAsia="zh-CN"/>
        </w:rPr>
        <w:t>①在</w:t>
      </w:r>
      <w:r>
        <w:rPr>
          <w:rFonts w:hint="eastAsia" w:ascii="Times New Roman" w:hAnsi="Times New Roman" w:eastAsia="方正仿宋_GBK" w:cs="方正仿宋_GBK"/>
          <w:b w:val="0"/>
          <w:bCs/>
          <w:sz w:val="32"/>
          <w:szCs w:val="32"/>
          <w:highlight w:val="none"/>
          <w:lang w:eastAsia="zh-CN"/>
        </w:rPr>
        <w:t>全市</w:t>
      </w:r>
      <w:r>
        <w:rPr>
          <w:rFonts w:hint="eastAsia" w:ascii="Times New Roman" w:hAnsi="Times New Roman" w:eastAsia="方正仿宋_GBK" w:cs="方正仿宋_GBK"/>
          <w:b w:val="0"/>
          <w:bCs/>
          <w:sz w:val="32"/>
          <w:szCs w:val="32"/>
          <w:highlight w:val="none"/>
        </w:rPr>
        <w:t>预</w:t>
      </w:r>
      <w:r>
        <w:rPr>
          <w:rFonts w:hint="eastAsia" w:ascii="Times New Roman" w:hAnsi="Times New Roman" w:eastAsia="方正仿宋_GBK" w:cs="方正仿宋_GBK"/>
          <w:b w:val="0"/>
          <w:bCs/>
          <w:sz w:val="32"/>
          <w:szCs w:val="32"/>
          <w:highlight w:val="none"/>
          <w:lang w:eastAsia="zh-CN"/>
        </w:rPr>
        <w:t>决算信息</w:t>
      </w:r>
      <w:r>
        <w:rPr>
          <w:rFonts w:hint="eastAsia" w:ascii="Times New Roman" w:hAnsi="Times New Roman" w:eastAsia="方正仿宋_GBK" w:cs="方正仿宋_GBK"/>
          <w:b w:val="0"/>
          <w:bCs/>
          <w:sz w:val="32"/>
          <w:szCs w:val="32"/>
          <w:highlight w:val="none"/>
        </w:rPr>
        <w:t>公开监督检查</w:t>
      </w:r>
      <w:r>
        <w:rPr>
          <w:rFonts w:hint="eastAsia" w:ascii="Times New Roman" w:hAnsi="Times New Roman" w:eastAsia="方正仿宋_GBK" w:cs="方正仿宋_GBK"/>
          <w:b w:val="0"/>
          <w:bCs/>
          <w:sz w:val="32"/>
          <w:szCs w:val="32"/>
          <w:highlight w:val="none"/>
          <w:lang w:eastAsia="zh-CN"/>
        </w:rPr>
        <w:t>考评</w:t>
      </w:r>
      <w:r>
        <w:rPr>
          <w:rFonts w:hint="eastAsia" w:ascii="Times New Roman" w:hAnsi="Times New Roman" w:eastAsia="方正仿宋_GBK" w:cs="方正仿宋_GBK"/>
          <w:b w:val="0"/>
          <w:bCs/>
          <w:sz w:val="32"/>
          <w:szCs w:val="32"/>
          <w:lang w:eastAsia="zh-CN"/>
        </w:rPr>
        <w:t>暨财会监督重点检查</w:t>
      </w:r>
      <w:r>
        <w:rPr>
          <w:rFonts w:hint="eastAsia" w:ascii="Times New Roman" w:hAnsi="Times New Roman" w:eastAsia="方正仿宋_GBK" w:cs="方正仿宋_GBK"/>
          <w:b w:val="0"/>
          <w:bCs/>
          <w:sz w:val="32"/>
          <w:szCs w:val="32"/>
          <w:highlight w:val="none"/>
          <w:lang w:eastAsia="zh-CN"/>
        </w:rPr>
        <w:t>结束后</w:t>
      </w:r>
      <w:r>
        <w:rPr>
          <w:rFonts w:hint="eastAsia" w:ascii="Times New Roman" w:hAnsi="Times New Roman" w:eastAsia="方正仿宋_GBK" w:cs="方正仿宋_GBK"/>
          <w:b w:val="0"/>
          <w:bCs/>
          <w:sz w:val="32"/>
          <w:szCs w:val="32"/>
          <w:highlight w:val="none"/>
          <w:lang w:val="en-US" w:eastAsia="zh-CN"/>
        </w:rPr>
        <w:t>支付费用下欠的50%；</w:t>
      </w:r>
      <w:r>
        <w:rPr>
          <w:rFonts w:hint="eastAsia" w:ascii="Times New Roman" w:hAnsi="Times New Roman" w:eastAsia="方正仿宋_GBK" w:cs="方正仿宋_GBK"/>
          <w:b w:val="0"/>
          <w:bCs/>
          <w:sz w:val="32"/>
          <w:szCs w:val="32"/>
          <w:highlight w:val="none"/>
        </w:rPr>
        <w:fldChar w:fldCharType="begin"/>
      </w:r>
      <w:r>
        <w:rPr>
          <w:rFonts w:hint="eastAsia" w:ascii="Times New Roman" w:hAnsi="Times New Roman" w:eastAsia="方正仿宋_GBK" w:cs="方正仿宋_GBK"/>
          <w:b w:val="0"/>
          <w:bCs/>
          <w:sz w:val="32"/>
          <w:szCs w:val="32"/>
          <w:highlight w:val="none"/>
        </w:rPr>
        <w:instrText xml:space="preserve"> = 2 \* GB3 </w:instrText>
      </w:r>
      <w:r>
        <w:rPr>
          <w:rFonts w:hint="eastAsia" w:ascii="Times New Roman" w:hAnsi="Times New Roman" w:eastAsia="方正仿宋_GBK" w:cs="方正仿宋_GBK"/>
          <w:b w:val="0"/>
          <w:bCs/>
          <w:sz w:val="32"/>
          <w:szCs w:val="32"/>
          <w:highlight w:val="none"/>
        </w:rPr>
        <w:fldChar w:fldCharType="separate"/>
      </w:r>
      <w:r>
        <w:rPr>
          <w:rFonts w:hint="eastAsia" w:ascii="Times New Roman" w:hAnsi="Times New Roman" w:eastAsia="方正仿宋_GBK" w:cs="方正仿宋_GBK"/>
          <w:b w:val="0"/>
          <w:bCs/>
          <w:sz w:val="32"/>
          <w:szCs w:val="32"/>
          <w:highlight w:val="none"/>
        </w:rPr>
        <w:t>②</w:t>
      </w:r>
      <w:r>
        <w:rPr>
          <w:rFonts w:hint="eastAsia" w:ascii="Times New Roman" w:hAnsi="Times New Roman" w:eastAsia="方正仿宋_GBK" w:cs="方正仿宋_GBK"/>
          <w:b w:val="0"/>
          <w:bCs/>
          <w:sz w:val="32"/>
          <w:szCs w:val="32"/>
          <w:highlight w:val="none"/>
        </w:rPr>
        <w:fldChar w:fldCharType="end"/>
      </w:r>
      <w:r>
        <w:rPr>
          <w:rFonts w:hint="eastAsia" w:ascii="Times New Roman" w:hAnsi="Times New Roman" w:eastAsia="方正仿宋_GBK" w:cs="方正仿宋_GBK"/>
          <w:b w:val="0"/>
          <w:bCs/>
          <w:color w:val="0000FF"/>
          <w:sz w:val="32"/>
          <w:szCs w:val="32"/>
          <w:highlight w:val="none"/>
          <w:lang w:val="en-US" w:eastAsia="zh-CN"/>
        </w:rPr>
        <w:t>因</w:t>
      </w:r>
      <w:r>
        <w:rPr>
          <w:rFonts w:hint="eastAsia" w:eastAsia="方正仿宋_GBK" w:cs="方正仿宋_GBK"/>
          <w:b w:val="0"/>
          <w:bCs/>
          <w:color w:val="0000FF"/>
          <w:sz w:val="32"/>
          <w:szCs w:val="32"/>
          <w:highlight w:val="none"/>
          <w:lang w:val="en-US" w:eastAsia="zh-CN"/>
        </w:rPr>
        <w:t>未按检查要求完成检查工作任务，未督促被检查</w:t>
      </w:r>
      <w:r>
        <w:rPr>
          <w:rFonts w:hint="eastAsia" w:ascii="Times New Roman" w:hAnsi="Times New Roman" w:eastAsia="方正仿宋_GBK" w:cs="方正仿宋_GBK"/>
          <w:b w:val="0"/>
          <w:bCs/>
          <w:color w:val="0000FF"/>
          <w:sz w:val="32"/>
          <w:szCs w:val="32"/>
          <w:highlight w:val="none"/>
          <w:lang w:val="en-US" w:eastAsia="zh-CN"/>
        </w:rPr>
        <w:t>单位按核查反馈问题清单和要求完成整改</w:t>
      </w:r>
      <w:r>
        <w:rPr>
          <w:rFonts w:hint="eastAsia" w:eastAsia="方正仿宋_GBK" w:cs="方正仿宋_GBK"/>
          <w:b w:val="0"/>
          <w:bCs/>
          <w:color w:val="0000FF"/>
          <w:sz w:val="32"/>
          <w:szCs w:val="32"/>
          <w:highlight w:val="none"/>
          <w:lang w:val="en-US" w:eastAsia="zh-CN"/>
        </w:rPr>
        <w:t>，未按检查质量要求提供检查报告的，</w:t>
      </w:r>
      <w:r>
        <w:rPr>
          <w:rFonts w:hint="eastAsia" w:ascii="Times New Roman" w:hAnsi="Times New Roman" w:eastAsia="方正仿宋_GBK" w:cs="方正仿宋_GBK"/>
          <w:b w:val="0"/>
          <w:bCs/>
          <w:color w:val="0000FF"/>
          <w:sz w:val="32"/>
          <w:szCs w:val="32"/>
          <w:highlight w:val="none"/>
          <w:lang w:val="en-US" w:eastAsia="zh-CN"/>
        </w:rPr>
        <w:t>扣减下欠费用的10%－50%。</w:t>
      </w:r>
    </w:p>
    <w:p w14:paraId="1218E63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黑体" w:cs="黑体"/>
          <w:b w:val="0"/>
          <w:bCs w:val="0"/>
          <w:sz w:val="32"/>
          <w:szCs w:val="32"/>
          <w:lang w:eastAsia="zh-CN"/>
        </w:rPr>
      </w:pPr>
      <w:r>
        <w:rPr>
          <w:rFonts w:hint="eastAsia" w:ascii="Times New Roman" w:hAnsi="Times New Roman" w:eastAsia="黑体" w:cs="黑体"/>
          <w:b w:val="0"/>
          <w:bCs w:val="0"/>
          <w:sz w:val="32"/>
          <w:szCs w:val="32"/>
          <w:lang w:eastAsia="zh-CN"/>
        </w:rPr>
        <w:t>五、</w:t>
      </w:r>
      <w:r>
        <w:rPr>
          <w:rFonts w:hint="eastAsia" w:ascii="Times New Roman" w:hAnsi="Times New Roman" w:eastAsia="黑体" w:cs="黑体"/>
          <w:b w:val="0"/>
          <w:bCs w:val="0"/>
          <w:sz w:val="32"/>
          <w:szCs w:val="32"/>
        </w:rPr>
        <w:t>项目</w:t>
      </w:r>
      <w:r>
        <w:rPr>
          <w:rFonts w:hint="eastAsia" w:ascii="Times New Roman" w:hAnsi="Times New Roman" w:eastAsia="黑体" w:cs="黑体"/>
          <w:b w:val="0"/>
          <w:bCs w:val="0"/>
          <w:sz w:val="32"/>
          <w:szCs w:val="32"/>
          <w:lang w:eastAsia="zh-CN"/>
        </w:rPr>
        <w:t>协议服务期</w:t>
      </w:r>
    </w:p>
    <w:p w14:paraId="54C2AC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方正仿宋_GBK"/>
          <w:b w:val="0"/>
          <w:bCs/>
          <w:sz w:val="32"/>
          <w:szCs w:val="32"/>
          <w:lang w:val="en-US" w:eastAsia="zh-CN"/>
        </w:rPr>
      </w:pPr>
      <w:r>
        <w:rPr>
          <w:rFonts w:hint="eastAsia" w:ascii="Times New Roman" w:hAnsi="Times New Roman" w:eastAsia="方正仿宋_GBK" w:cs="方正仿宋_GBK"/>
          <w:b w:val="0"/>
          <w:bCs/>
          <w:sz w:val="32"/>
          <w:szCs w:val="32"/>
          <w:lang w:val="en-US" w:eastAsia="zh-CN"/>
        </w:rPr>
        <w:t>全市2025—2027年决算</w:t>
      </w:r>
      <w:r>
        <w:rPr>
          <w:rFonts w:hint="eastAsia" w:ascii="Times New Roman" w:hAnsi="Times New Roman" w:eastAsia="方正仿宋_GBK" w:cs="方正仿宋_GBK"/>
          <w:b w:val="0"/>
          <w:bCs/>
          <w:sz w:val="32"/>
          <w:szCs w:val="32"/>
          <w:lang w:eastAsia="zh-CN"/>
        </w:rPr>
        <w:t>信息</w:t>
      </w:r>
      <w:r>
        <w:rPr>
          <w:rFonts w:hint="eastAsia" w:ascii="Times New Roman" w:hAnsi="Times New Roman" w:eastAsia="方正仿宋_GBK" w:cs="方正仿宋_GBK"/>
          <w:b w:val="0"/>
          <w:bCs/>
          <w:sz w:val="32"/>
          <w:szCs w:val="32"/>
          <w:lang w:val="en-US" w:eastAsia="zh-CN"/>
        </w:rPr>
        <w:t>和2026—2028年</w:t>
      </w:r>
      <w:r>
        <w:rPr>
          <w:rFonts w:hint="eastAsia" w:ascii="Times New Roman" w:hAnsi="Times New Roman" w:eastAsia="方正仿宋_GBK" w:cs="方正仿宋_GBK"/>
          <w:b w:val="0"/>
          <w:bCs/>
          <w:sz w:val="32"/>
          <w:szCs w:val="32"/>
          <w:lang w:eastAsia="zh-CN"/>
        </w:rPr>
        <w:t>预算信息公开督查考评暨财会监督重点检查，委托代理服务协议期限为</w:t>
      </w:r>
      <w:r>
        <w:rPr>
          <w:rFonts w:hint="eastAsia" w:ascii="Times New Roman" w:hAnsi="Times New Roman" w:eastAsia="方正仿宋_GBK" w:cs="方正仿宋_GBK"/>
          <w:b w:val="0"/>
          <w:bCs/>
          <w:sz w:val="32"/>
          <w:szCs w:val="32"/>
          <w:lang w:val="en-US" w:eastAsia="zh-CN"/>
        </w:rPr>
        <w:t>3年，</w:t>
      </w:r>
      <w:r>
        <w:rPr>
          <w:rFonts w:hint="eastAsia" w:eastAsia="方正仿宋_GBK" w:cs="方正仿宋_GBK"/>
          <w:b w:val="0"/>
          <w:bCs/>
          <w:sz w:val="32"/>
          <w:szCs w:val="32"/>
          <w:lang w:val="en-US" w:eastAsia="zh-CN"/>
        </w:rPr>
        <w:t>合同一年一签，</w:t>
      </w:r>
      <w:r>
        <w:rPr>
          <w:rFonts w:hint="eastAsia" w:ascii="Times New Roman" w:hAnsi="Times New Roman" w:eastAsia="方正仿宋_GBK" w:cs="方正仿宋_GBK"/>
          <w:b w:val="0"/>
          <w:bCs/>
          <w:sz w:val="32"/>
          <w:szCs w:val="32"/>
          <w:lang w:val="en-US" w:eastAsia="zh-CN"/>
        </w:rPr>
        <w:t>从服务协议签订之日起至各年度省、市监督检查工作结束。</w:t>
      </w:r>
    </w:p>
    <w:p w14:paraId="6EC99BB6">
      <w:pPr>
        <w:pStyle w:val="2"/>
        <w:rPr>
          <w:rFonts w:hint="default"/>
          <w:lang w:val="en-US" w:eastAsia="zh-CN"/>
        </w:rPr>
      </w:pPr>
    </w:p>
    <w:p w14:paraId="6C4E8781">
      <w:pPr>
        <w:pStyle w:val="2"/>
        <w:rPr>
          <w:rFonts w:hint="default"/>
          <w:lang w:val="en-US" w:eastAsia="zh-CN"/>
        </w:rPr>
      </w:pPr>
    </w:p>
    <w:p w14:paraId="257A9952">
      <w:pPr>
        <w:pStyle w:val="2"/>
        <w:rPr>
          <w:rFonts w:hint="default"/>
          <w:lang w:val="en-US" w:eastAsia="zh-CN"/>
        </w:rPr>
      </w:pPr>
    </w:p>
    <w:p w14:paraId="7786592B">
      <w:pPr>
        <w:pStyle w:val="2"/>
        <w:rPr>
          <w:rFonts w:hint="default"/>
          <w:lang w:val="en-US" w:eastAsia="zh-CN"/>
        </w:rPr>
      </w:pPr>
    </w:p>
    <w:p w14:paraId="0CB4AB60">
      <w:pPr>
        <w:pStyle w:val="2"/>
        <w:rPr>
          <w:rFonts w:hint="default"/>
          <w:lang w:val="en-US" w:eastAsia="zh-CN"/>
        </w:rPr>
      </w:pPr>
    </w:p>
    <w:p w14:paraId="26161212">
      <w:pPr>
        <w:pStyle w:val="9"/>
        <w:jc w:val="center"/>
        <w:rPr>
          <w:rFonts w:hint="default" w:ascii="Times New Roman" w:hAnsi="Times New Roman" w:eastAsia="方正小标宋_GBK" w:cs="Times New Roman"/>
          <w:b w:val="0"/>
          <w:bCs/>
          <w:sz w:val="44"/>
          <w:szCs w:val="44"/>
          <w:lang w:val="en-US" w:eastAsia="zh-CN"/>
        </w:rPr>
      </w:pPr>
    </w:p>
    <w:p w14:paraId="0A937928">
      <w:pPr>
        <w:pStyle w:val="9"/>
        <w:jc w:val="center"/>
        <w:rPr>
          <w:rFonts w:hint="default" w:ascii="Times New Roman" w:hAnsi="Times New Roman" w:eastAsia="方正小标宋_GBK" w:cs="Times New Roman"/>
          <w:b w:val="0"/>
          <w:bCs/>
          <w:sz w:val="44"/>
          <w:szCs w:val="44"/>
          <w:lang w:val="en-US" w:eastAsia="zh-CN"/>
        </w:rPr>
      </w:pPr>
    </w:p>
    <w:p w14:paraId="569BC492">
      <w:pPr>
        <w:pStyle w:val="9"/>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14:paraId="66FE1233">
      <w:pPr>
        <w:rPr>
          <w:rFonts w:hint="default" w:ascii="Times New Roman" w:hAnsi="Times New Roman" w:eastAsia="仿宋_GB2312" w:cs="Times New Roman"/>
          <w:sz w:val="28"/>
        </w:rPr>
      </w:pPr>
    </w:p>
    <w:p w14:paraId="33FA2614">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14:paraId="383C0210">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pacing w:val="100"/>
          <w:sz w:val="44"/>
          <w:szCs w:val="44"/>
          <w:lang w:val="en-US" w:eastAsia="zh-CN"/>
        </w:rPr>
      </w:pPr>
      <w:r>
        <w:rPr>
          <w:rFonts w:hint="eastAsia" w:ascii="方正小标宋_GBK" w:hAnsi="方正小标宋_GBK" w:eastAsia="方正小标宋_GBK" w:cs="方正小标宋_GBK"/>
          <w:b w:val="0"/>
          <w:bCs/>
          <w:spacing w:val="100"/>
          <w:sz w:val="44"/>
          <w:szCs w:val="44"/>
        </w:rPr>
        <w:t>曲靖市</w:t>
      </w:r>
      <w:r>
        <w:rPr>
          <w:rFonts w:hint="eastAsia" w:ascii="方正小标宋_GBK" w:hAnsi="方正小标宋_GBK" w:eastAsia="方正小标宋_GBK" w:cs="方正小标宋_GBK"/>
          <w:b w:val="0"/>
          <w:bCs/>
          <w:spacing w:val="100"/>
          <w:sz w:val="44"/>
          <w:szCs w:val="44"/>
          <w:lang w:val="en-US" w:eastAsia="zh-CN"/>
        </w:rPr>
        <w:t>财政局</w:t>
      </w:r>
    </w:p>
    <w:p w14:paraId="0B15F60A">
      <w:pPr>
        <w:jc w:val="center"/>
        <w:rPr>
          <w:rFonts w:hint="default" w:ascii="Times New Roman" w:hAnsi="Times New Roman" w:eastAsia="仿宋_GB2312" w:cs="Times New Roman"/>
          <w:b/>
          <w:spacing w:val="100"/>
          <w:sz w:val="36"/>
        </w:rPr>
      </w:pPr>
    </w:p>
    <w:p w14:paraId="701997B1">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14:paraId="42094FC9">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14:paraId="7A69B1CF">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14:paraId="5D766F70">
      <w:pPr>
        <w:pStyle w:val="2"/>
        <w:ind w:firstLine="4498" w:firstLineChars="400"/>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同</w:t>
      </w:r>
    </w:p>
    <w:p w14:paraId="7F54515B">
      <w:pPr>
        <w:pStyle w:val="2"/>
        <w:ind w:firstLine="4498" w:firstLineChars="400"/>
        <w:rPr>
          <w:rFonts w:hint="default" w:ascii="Times New Roman" w:hAnsi="Times New Roman" w:eastAsia="仿宋_GB2312" w:cs="Times New Roman"/>
          <w:b/>
          <w:sz w:val="112"/>
          <w:szCs w:val="112"/>
          <w:lang w:eastAsia="zh-CN"/>
        </w:rPr>
      </w:pPr>
    </w:p>
    <w:p w14:paraId="739CC1CD">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14:paraId="45891E44">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w:t>
      </w:r>
      <w:r>
        <w:rPr>
          <w:rFonts w:hint="eastAsia" w:eastAsia="仿宋_GB2312" w:cs="Times New Roman"/>
          <w:sz w:val="32"/>
          <w:lang w:val="en-US" w:eastAsia="zh-CN"/>
        </w:rPr>
        <w:t>商</w:t>
      </w:r>
      <w:r>
        <w:rPr>
          <w:rFonts w:hint="default" w:ascii="Times New Roman" w:hAnsi="Times New Roman" w:eastAsia="仿宋_GB2312" w:cs="Times New Roman"/>
          <w:sz w:val="32"/>
        </w:rPr>
        <w:t>：</w:t>
      </w:r>
      <w:r>
        <w:rPr>
          <w:rFonts w:hint="default" w:ascii="Times New Roman" w:hAnsi="Times New Roman" w:eastAsia="仿宋_GB2312" w:cs="Times New Roman"/>
          <w:sz w:val="32"/>
          <w:u w:val="single"/>
        </w:rPr>
        <w:t xml:space="preserve">                              </w:t>
      </w:r>
    </w:p>
    <w:p w14:paraId="1F4AB30A">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14:paraId="5D9F7167">
      <w:pPr>
        <w:spacing w:line="740" w:lineRule="exact"/>
        <w:rPr>
          <w:rFonts w:hint="default" w:ascii="Times New Roman" w:hAnsi="Times New Roman" w:eastAsia="方正仿宋_GBK" w:cs="Times New Roman"/>
          <w:sz w:val="32"/>
          <w:szCs w:val="32"/>
        </w:rPr>
      </w:pPr>
      <w:r>
        <w:rPr>
          <w:rFonts w:hint="default" w:ascii="Times New Roman" w:hAnsi="Times New Roman" w:eastAsia="仿宋_GB2312" w:cs="Times New Roman"/>
          <w:sz w:val="32"/>
        </w:rPr>
        <w:t xml:space="preserve">     签订时间：       年    月    日</w:t>
      </w:r>
    </w:p>
    <w:p w14:paraId="328042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7"/>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14:paraId="4051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4394F0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项目编号</w:t>
            </w:r>
          </w:p>
        </w:tc>
        <w:tc>
          <w:tcPr>
            <w:tcW w:w="1472" w:type="dxa"/>
            <w:noWrap w:val="0"/>
            <w:vAlign w:val="center"/>
          </w:tcPr>
          <w:p w14:paraId="369529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456" w:type="dxa"/>
            <w:noWrap w:val="0"/>
            <w:vAlign w:val="center"/>
          </w:tcPr>
          <w:p w14:paraId="51D0FD9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项目标段</w:t>
            </w:r>
          </w:p>
        </w:tc>
        <w:tc>
          <w:tcPr>
            <w:tcW w:w="1199" w:type="dxa"/>
            <w:noWrap w:val="0"/>
            <w:vAlign w:val="center"/>
          </w:tcPr>
          <w:p w14:paraId="6F9331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176" w:type="dxa"/>
            <w:noWrap w:val="0"/>
            <w:vAlign w:val="center"/>
          </w:tcPr>
          <w:p w14:paraId="2A332D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采购数量</w:t>
            </w:r>
          </w:p>
        </w:tc>
        <w:tc>
          <w:tcPr>
            <w:tcW w:w="1645" w:type="dxa"/>
            <w:noWrap w:val="0"/>
            <w:vAlign w:val="center"/>
          </w:tcPr>
          <w:p w14:paraId="189236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r>
      <w:tr w14:paraId="14F40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028B02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项目名称</w:t>
            </w:r>
          </w:p>
        </w:tc>
        <w:tc>
          <w:tcPr>
            <w:tcW w:w="4127" w:type="dxa"/>
            <w:gridSpan w:val="3"/>
            <w:noWrap w:val="0"/>
            <w:vAlign w:val="center"/>
          </w:tcPr>
          <w:p w14:paraId="15888F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c>
          <w:tcPr>
            <w:tcW w:w="1176" w:type="dxa"/>
            <w:noWrap w:val="0"/>
            <w:vAlign w:val="center"/>
          </w:tcPr>
          <w:p w14:paraId="123E98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预算金额</w:t>
            </w:r>
          </w:p>
        </w:tc>
        <w:tc>
          <w:tcPr>
            <w:tcW w:w="1645" w:type="dxa"/>
            <w:noWrap w:val="0"/>
            <w:vAlign w:val="center"/>
          </w:tcPr>
          <w:p w14:paraId="0DBD7D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jc w:val="center"/>
              <w:textAlignment w:val="auto"/>
              <w:rPr>
                <w:rFonts w:hint="eastAsia" w:asciiTheme="minorEastAsia" w:hAnsiTheme="minorEastAsia" w:eastAsiaTheme="minorEastAsia" w:cstheme="minorEastAsia"/>
                <w:kern w:val="0"/>
                <w:sz w:val="24"/>
                <w:szCs w:val="24"/>
                <w:lang w:val="zh-CN"/>
              </w:rPr>
            </w:pPr>
          </w:p>
        </w:tc>
      </w:tr>
      <w:tr w14:paraId="2278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14:paraId="0E93D7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540" w:lineRule="exact"/>
              <w:ind w:left="0" w:right="0"/>
              <w:textAlignment w:val="auto"/>
              <w:rPr>
                <w:rFonts w:hint="eastAsia" w:asciiTheme="minorEastAsia" w:hAnsiTheme="minorEastAsia" w:eastAsiaTheme="minorEastAsia" w:cstheme="minorEastAsia"/>
                <w:kern w:val="0"/>
                <w:sz w:val="24"/>
                <w:szCs w:val="24"/>
                <w:lang w:val="zh-CN"/>
              </w:rPr>
            </w:pPr>
            <w:r>
              <w:rPr>
                <w:rFonts w:hint="eastAsia" w:asciiTheme="minorEastAsia" w:hAnsiTheme="minorEastAsia" w:eastAsiaTheme="minorEastAsia" w:cstheme="minorEastAsia"/>
                <w:kern w:val="0"/>
                <w:sz w:val="24"/>
                <w:szCs w:val="24"/>
                <w:lang w:val="zh-CN"/>
              </w:rPr>
              <w:t>合同总金额（小写）¥：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lang w:val="zh-CN"/>
              </w:rPr>
              <w:t>（大写）：</w:t>
            </w:r>
          </w:p>
        </w:tc>
      </w:tr>
    </w:tbl>
    <w:p w14:paraId="101B161B">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p>
    <w:p w14:paraId="03C161EB">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59BEAE58">
      <w:pPr>
        <w:keepNext w:val="0"/>
        <w:keepLines w:val="0"/>
        <w:pageBreakBefore w:val="0"/>
        <w:widowControl w:val="0"/>
        <w:kinsoku/>
        <w:wordWrap/>
        <w:overflowPunct/>
        <w:topLinePunct w:val="0"/>
        <w:bidi w:val="0"/>
        <w:snapToGrid/>
        <w:spacing w:line="540" w:lineRule="exact"/>
        <w:textAlignment w:val="auto"/>
        <w:rPr>
          <w:rFonts w:hint="default" w:ascii="Times New Roman" w:hAnsi="Times New Roman" w:eastAsia="仿宋_GB2312" w:cs="Times New Roman"/>
          <w:sz w:val="28"/>
          <w:szCs w:val="28"/>
        </w:rPr>
      </w:pPr>
    </w:p>
    <w:p w14:paraId="5B1560F1">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p>
    <w:p w14:paraId="79B461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一、服务项目</w:t>
      </w:r>
      <w:r>
        <w:rPr>
          <w:rFonts w:hint="eastAsia" w:ascii="方正黑体_GBK" w:hAnsi="方正黑体_GBK" w:eastAsia="方正黑体_GBK" w:cs="方正黑体_GBK"/>
          <w:sz w:val="32"/>
          <w:szCs w:val="32"/>
        </w:rPr>
        <w:t>质量标准</w:t>
      </w:r>
    </w:p>
    <w:p w14:paraId="23214F2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w:t>
      </w:r>
      <w:r>
        <w:rPr>
          <w:rFonts w:hint="eastAsia" w:eastAsia="方正仿宋_GBK" w:cs="Times New Roman"/>
          <w:sz w:val="32"/>
          <w:szCs w:val="32"/>
          <w:lang w:val="en-US" w:eastAsia="zh-CN"/>
        </w:rPr>
        <w:t>商</w:t>
      </w:r>
      <w:r>
        <w:rPr>
          <w:rFonts w:hint="default" w:ascii="Times New Roman" w:hAnsi="Times New Roman" w:eastAsia="方正仿宋_GBK" w:cs="Times New Roman"/>
          <w:sz w:val="32"/>
          <w:szCs w:val="32"/>
        </w:rPr>
        <w:t>书面提供的承诺</w:t>
      </w:r>
      <w:r>
        <w:rPr>
          <w:rFonts w:hint="default" w:ascii="Times New Roman" w:hAnsi="Times New Roman" w:eastAsia="方正仿宋_GBK" w:cs="Times New Roman"/>
          <w:sz w:val="32"/>
          <w:szCs w:val="32"/>
          <w:lang w:eastAsia="zh-CN"/>
        </w:rPr>
        <w:t>为准。</w:t>
      </w:r>
    </w:p>
    <w:p w14:paraId="37CB63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二、服务项目要求</w:t>
      </w:r>
    </w:p>
    <w:p w14:paraId="7A5CCE8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14:paraId="0406DF0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14:paraId="26818F8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14:paraId="2D259BB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三、服务项目的验收</w:t>
      </w:r>
    </w:p>
    <w:p w14:paraId="71D6E78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pacing w:val="-6"/>
          <w:sz w:val="32"/>
          <w:szCs w:val="32"/>
          <w14:textFill>
            <w14:solidFill>
              <w14:schemeClr w14:val="tx1"/>
            </w14:solidFill>
          </w14:textFill>
        </w:rPr>
        <w:t>进</w:t>
      </w:r>
      <w:r>
        <w:rPr>
          <w:rFonts w:hint="default" w:ascii="Times New Roman" w:hAnsi="Times New Roman" w:eastAsia="方正仿宋_GBK" w:cs="Times New Roman"/>
          <w:spacing w:val="-6"/>
          <w:sz w:val="32"/>
          <w:szCs w:val="32"/>
        </w:rPr>
        <w:t>行验收，验收合格后双方正式办理交接手续，由</w:t>
      </w:r>
      <w:r>
        <w:rPr>
          <w:rFonts w:hint="default" w:ascii="Times New Roman" w:hAnsi="Times New Roman" w:eastAsia="方正仿宋_GBK" w:cs="Times New Roman"/>
          <w:spacing w:val="-6"/>
          <w:sz w:val="32"/>
          <w:szCs w:val="32"/>
          <w:lang w:val="en-US" w:eastAsia="zh-CN"/>
        </w:rPr>
        <w:t>曲靖市财政局组织</w:t>
      </w:r>
      <w:r>
        <w:rPr>
          <w:rFonts w:hint="default" w:ascii="Times New Roman" w:hAnsi="Times New Roman" w:eastAsia="方正仿宋_GBK" w:cs="Times New Roman"/>
          <w:spacing w:val="-6"/>
          <w:sz w:val="32"/>
          <w:szCs w:val="32"/>
        </w:rPr>
        <w:t>验</w:t>
      </w:r>
      <w:r>
        <w:rPr>
          <w:rFonts w:hint="default" w:ascii="Times New Roman" w:hAnsi="Times New Roman" w:eastAsia="方正仿宋_GBK" w:cs="Times New Roman"/>
          <w:spacing w:val="8"/>
          <w:sz w:val="32"/>
          <w:szCs w:val="32"/>
        </w:rPr>
        <w:t>收。</w:t>
      </w:r>
    </w:p>
    <w:p w14:paraId="23CB93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四、付款条件和付款期限</w:t>
      </w:r>
    </w:p>
    <w:p w14:paraId="705A5C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w:t>
      </w:r>
      <w:r>
        <w:rPr>
          <w:rFonts w:hint="eastAsia" w:eastAsia="方正仿宋_GBK" w:cs="Times New Roman"/>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具</w:t>
      </w:r>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14:paraId="74FDB4E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lang w:val="en-US" w:eastAsia="zh-CN"/>
        </w:rPr>
        <w:t xml:space="preserve"> </w:t>
      </w:r>
    </w:p>
    <w:p w14:paraId="29027C4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pPr>
      <w:r>
        <w:rPr>
          <w:rFonts w:hint="default" w:ascii="方正黑体_GBK" w:hAnsi="方正黑体_GBK" w:eastAsia="方正黑体_GBK" w:cs="方正黑体_GBK"/>
          <w:color w:val="000000" w:themeColor="text1"/>
          <w:kern w:val="2"/>
          <w:sz w:val="32"/>
          <w:szCs w:val="32"/>
          <w:lang w:val="en-US" w:eastAsia="zh-CN" w:bidi="ar-SA"/>
          <w14:textFill>
            <w14:solidFill>
              <w14:schemeClr w14:val="tx1"/>
            </w14:solidFill>
          </w14:textFill>
        </w:rPr>
        <w:t>五、违约责任</w:t>
      </w:r>
    </w:p>
    <w:p w14:paraId="7EBB7CD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14:paraId="33460DB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14:paraId="79CEE69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4D7296A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14F0FE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w:t>
      </w:r>
      <w:r>
        <w:rPr>
          <w:rFonts w:hint="eastAsia" w:eastAsia="方正仿宋_GBK" w:cs="Times New Roman"/>
          <w:color w:val="000000" w:themeColor="text1"/>
          <w:sz w:val="32"/>
          <w:szCs w:val="32"/>
          <w:lang w:val="en-US" w:eastAsia="zh-CN"/>
          <w14:textFill>
            <w14:solidFill>
              <w14:schemeClr w14:val="tx1"/>
            </w14:solidFill>
          </w14:textFill>
        </w:rPr>
        <w:t>商</w:t>
      </w:r>
      <w:r>
        <w:rPr>
          <w:rFonts w:hint="default" w:ascii="Times New Roman" w:hAnsi="Times New Roman" w:eastAsia="方正仿宋_GBK" w:cs="Times New Roman"/>
          <w:color w:val="000000" w:themeColor="text1"/>
          <w:sz w:val="32"/>
          <w:szCs w:val="32"/>
          <w14:textFill>
            <w14:solidFill>
              <w14:schemeClr w14:val="tx1"/>
            </w14:solidFill>
          </w14:textFill>
        </w:rPr>
        <w:t>出现下列行为，属于违约：</w:t>
      </w:r>
    </w:p>
    <w:p w14:paraId="052983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（1）</w:t>
      </w:r>
      <w:r>
        <w:rPr>
          <w:rFonts w:hint="default" w:ascii="Times New Roman" w:hAnsi="Times New Roman" w:eastAsia="方正仿宋_GBK" w:cs="Times New Roman"/>
          <w:color w:val="000000" w:themeColor="text1"/>
          <w:spacing w:val="-6"/>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pacing w:val="-6"/>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pacing w:val="-6"/>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pacing w:val="-6"/>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spacing w:val="-6"/>
          <w:kern w:val="2"/>
          <w:sz w:val="32"/>
          <w:szCs w:val="32"/>
          <w:lang w:val="en-US" w:eastAsia="zh-CN" w:bidi="ar-SA"/>
          <w14:textFill>
            <w14:solidFill>
              <w14:schemeClr w14:val="tx1"/>
            </w14:solidFill>
          </w14:textFill>
        </w:rPr>
        <w:t>服务项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目</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70159A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2"/>
          <w:sz w:val="32"/>
          <w:szCs w:val="32"/>
          <w:lang w:val="en-US" w:eastAsia="zh-CN" w:bidi="ar-SA"/>
        </w:rPr>
        <w:t>（2）</w:t>
      </w: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14:paraId="2831B026">
      <w:pPr>
        <w:rPr>
          <w:rFonts w:hint="default" w:ascii="Times New Roman" w:hAnsi="Times New Roman" w:eastAsia="方正仿宋_GBK" w:cs="Times New Roman"/>
          <w:color w:val="000000" w:themeColor="text1"/>
          <w:sz w:val="32"/>
          <w:szCs w:val="32"/>
          <w14:textFill>
            <w14:solidFill>
              <w14:schemeClr w14:val="tx1"/>
            </w14:solidFill>
          </w14:textFill>
        </w:rPr>
      </w:pPr>
      <w:r>
        <w:rPr>
          <w:rFonts w:hint="eastAsia" w:ascii="方正黑体_GBK" w:hAnsi="方正黑体_GBK" w:eastAsia="方正黑体_GBK" w:cs="方正黑体_GBK"/>
          <w:sz w:val="32"/>
          <w:szCs w:val="32"/>
          <w:lang w:eastAsia="zh-CN"/>
        </w:rPr>
        <w:t>六</w:t>
      </w:r>
      <w:r>
        <w:rPr>
          <w:rFonts w:hint="eastAsia" w:ascii="方正黑体_GBK" w:hAnsi="方正黑体_GBK" w:eastAsia="方正黑体_GBK" w:cs="方正黑体_GBK"/>
          <w:sz w:val="32"/>
          <w:szCs w:val="32"/>
        </w:rPr>
        <w:t>、本</w:t>
      </w:r>
      <w:r>
        <w:rPr>
          <w:rFonts w:hint="eastAsia" w:ascii="方正黑体_GBK" w:hAnsi="方正黑体_GBK" w:eastAsia="方正黑体_GBK" w:cs="方正黑体_GBK"/>
          <w:sz w:val="32"/>
          <w:szCs w:val="32"/>
          <w:lang w:eastAsia="zh-CN"/>
        </w:rPr>
        <w:t>合同</w:t>
      </w:r>
      <w:r>
        <w:rPr>
          <w:rFonts w:hint="eastAsia" w:ascii="方正黑体_GBK" w:hAnsi="方正黑体_GBK" w:eastAsia="方正黑体_GBK" w:cs="方正黑体_GBK"/>
          <w:sz w:val="32"/>
          <w:szCs w:val="32"/>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w:t>
      </w:r>
      <w:r>
        <w:rPr>
          <w:rFonts w:hint="eastAsia" w:eastAsia="方正仿宋_GBK" w:cs="Times New Roman"/>
          <w:color w:val="000000" w:themeColor="text1"/>
          <w:sz w:val="32"/>
          <w:szCs w:val="32"/>
          <w:lang w:val="en-US" w:eastAsia="zh-CN"/>
          <w14:textFill>
            <w14:solidFill>
              <w14:schemeClr w14:val="tx1"/>
            </w14:solidFill>
          </w14:textFill>
        </w:rPr>
        <w:t>可依法</w:t>
      </w:r>
      <w:r>
        <w:rPr>
          <w:rFonts w:hint="default" w:ascii="Times New Roman" w:hAnsi="Times New Roman" w:eastAsia="方正仿宋_GBK" w:cs="Times New Roman"/>
          <w:color w:val="000000" w:themeColor="text1"/>
          <w:sz w:val="32"/>
          <w:szCs w:val="32"/>
          <w14:textFill>
            <w14:solidFill>
              <w14:schemeClr w14:val="tx1"/>
            </w14:solidFill>
          </w14:textFill>
        </w:rPr>
        <w:t>向</w:t>
      </w:r>
      <w:r>
        <w:rPr>
          <w:rFonts w:hint="eastAsia" w:eastAsia="方正仿宋_GBK" w:cs="Times New Roman"/>
          <w:color w:val="000000" w:themeColor="text1"/>
          <w:sz w:val="32"/>
          <w:szCs w:val="32"/>
          <w:lang w:val="en-US" w:eastAsia="zh-CN"/>
          <w14:textFill>
            <w14:solidFill>
              <w14:schemeClr w14:val="tx1"/>
            </w14:solidFill>
          </w14:textFill>
        </w:rPr>
        <w:t>甲方所在地的</w:t>
      </w:r>
      <w:r>
        <w:rPr>
          <w:rFonts w:hint="default" w:ascii="Times New Roman" w:hAnsi="Times New Roman" w:eastAsia="方正仿宋_GBK" w:cs="Times New Roman"/>
          <w:color w:val="000000" w:themeColor="text1"/>
          <w:sz w:val="32"/>
          <w:szCs w:val="32"/>
          <w14:textFill>
            <w14:solidFill>
              <w14:schemeClr w14:val="tx1"/>
            </w14:solidFill>
          </w14:textFill>
        </w:rPr>
        <w:t>人民法院提起诉讼。</w:t>
      </w:r>
    </w:p>
    <w:p w14:paraId="6D06747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w:t>
      </w:r>
      <w:r>
        <w:rPr>
          <w:rFonts w:hint="eastAsia" w:eastAsia="方正仿宋_GBK" w:cs="Times New Roman"/>
          <w:sz w:val="32"/>
          <w:szCs w:val="32"/>
          <w:lang w:val="en-US" w:eastAsia="zh-CN"/>
        </w:rPr>
        <w:t>本项目的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响应文件及其澄清文件、成交通知书</w:t>
      </w:r>
      <w:r>
        <w:rPr>
          <w:rFonts w:hint="eastAsia" w:eastAsia="方正仿宋_GBK" w:cs="Times New Roman"/>
          <w:color w:val="000000" w:themeColor="text1"/>
          <w:sz w:val="32"/>
          <w:szCs w:val="32"/>
          <w:lang w:val="en-US" w:eastAsia="zh-CN"/>
          <w14:textFill>
            <w14:solidFill>
              <w14:schemeClr w14:val="tx1"/>
            </w14:solidFill>
          </w14:textFill>
        </w:rPr>
        <w:t>与</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本合同共同构成完整的合同文件，如有不一致之处，应以本合同为准；本合同遗漏</w:t>
      </w:r>
      <w:r>
        <w:rPr>
          <w:rFonts w:hint="eastAsia" w:eastAsia="方正仿宋_GBK" w:cs="Times New Roman"/>
          <w:color w:val="000000" w:themeColor="text1"/>
          <w:sz w:val="32"/>
          <w:szCs w:val="32"/>
          <w:lang w:val="en-US" w:eastAsia="zh-CN"/>
          <w14:textFill>
            <w14:solidFill>
              <w14:schemeClr w14:val="tx1"/>
            </w14:solidFill>
          </w14:textFill>
        </w:rPr>
        <w:t>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响应文件中已有的技术、服务标准</w:t>
      </w:r>
      <w:r>
        <w:rPr>
          <w:rFonts w:hint="eastAsia" w:eastAsia="方正仿宋_GBK" w:cs="Times New Roman"/>
          <w:color w:val="000000" w:themeColor="text1"/>
          <w:sz w:val="32"/>
          <w:szCs w:val="32"/>
          <w:lang w:val="en-US" w:eastAsia="zh-CN"/>
          <w14:textFill>
            <w14:solidFill>
              <w14:schemeClr w14:val="tx1"/>
            </w14:solidFill>
          </w14:textFill>
        </w:rPr>
        <w:t>、承诺</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等内容</w:t>
      </w:r>
      <w:r>
        <w:rPr>
          <w:rFonts w:hint="eastAsia" w:eastAsia="方正仿宋_GBK" w:cs="Times New Roman"/>
          <w:color w:val="000000" w:themeColor="text1"/>
          <w:sz w:val="32"/>
          <w:szCs w:val="32"/>
          <w:lang w:val="en-US" w:eastAsia="zh-CN"/>
          <w14:textFill>
            <w14:solidFill>
              <w14:schemeClr w14:val="tx1"/>
            </w14:solidFill>
          </w14:textFill>
        </w:rPr>
        <w:t>的</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，以响应文件为准</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color w:val="000000" w:themeColor="text1"/>
          <w:sz w:val="32"/>
          <w:szCs w:val="32"/>
          <w:lang w:val="en-US" w:eastAsia="zh-CN"/>
          <w14:textFill>
            <w14:solidFill>
              <w14:schemeClr w14:val="tx1"/>
            </w14:solidFill>
          </w14:textFill>
        </w:rPr>
        <w:t xml:space="preserve"> </w:t>
      </w:r>
    </w:p>
    <w:p w14:paraId="7119A49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val="en-US" w:eastAsia="zh-CN"/>
        </w:rPr>
        <w:t>八、</w:t>
      </w: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经三方签字盖章后正式生效。</w:t>
      </w:r>
    </w:p>
    <w:p w14:paraId="4556F07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一式三份，三方各执一份，供需双方各一份</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需求科室一份</w:t>
      </w:r>
      <w:r>
        <w:rPr>
          <w:rFonts w:hint="default" w:ascii="Times New Roman" w:hAnsi="Times New Roman" w:eastAsia="方正仿宋_GBK" w:cs="Times New Roman"/>
          <w:sz w:val="32"/>
          <w:szCs w:val="32"/>
        </w:rPr>
        <w:t>。</w:t>
      </w:r>
    </w:p>
    <w:p w14:paraId="3D4C932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3D94600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71138EE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2F551E9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0F507AE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1D8BDBE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2D63EB9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sz w:val="32"/>
          <w:szCs w:val="32"/>
        </w:rPr>
      </w:pPr>
    </w:p>
    <w:p w14:paraId="52CFC5D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w:t>
      </w:r>
      <w:r>
        <w:rPr>
          <w:rFonts w:hint="eastAsia" w:eastAsia="方正仿宋_GBK" w:cs="Times New Roman"/>
          <w:sz w:val="32"/>
          <w:szCs w:val="32"/>
          <w:lang w:val="en-US" w:eastAsia="zh-CN"/>
        </w:rPr>
        <w:t>商</w:t>
      </w:r>
      <w:r>
        <w:rPr>
          <w:rFonts w:hint="default" w:ascii="Times New Roman" w:hAnsi="Times New Roman" w:eastAsia="方正仿宋_GBK" w:cs="Times New Roman"/>
          <w:sz w:val="32"/>
          <w:szCs w:val="32"/>
        </w:rPr>
        <w:t>（签章）：</w:t>
      </w:r>
    </w:p>
    <w:p w14:paraId="6B8646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14:paraId="4B2825A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14:paraId="1DAEFE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14:paraId="48E82A0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14:paraId="0094109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14:paraId="09F964AF">
      <w:pPr>
        <w:pStyle w:val="1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09DEA21">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790D7920">
      <w:pPr>
        <w:keepNext w:val="0"/>
        <w:keepLines w:val="0"/>
        <w:pageBreakBefore w:val="0"/>
        <w:widowControl w:val="0"/>
        <w:tabs>
          <w:tab w:val="left" w:pos="425"/>
          <w:tab w:val="left" w:pos="850"/>
          <w:tab w:val="left" w:pos="1275"/>
          <w:tab w:val="left" w:pos="1700"/>
          <w:tab w:val="left" w:pos="2125"/>
          <w:tab w:val="left" w:pos="2550"/>
          <w:tab w:val="left" w:pos="2975"/>
          <w:tab w:val="center" w:pos="4422"/>
        </w:tabs>
        <w:kinsoku/>
        <w:wordWrap/>
        <w:overflowPunct/>
        <w:topLinePunct w:val="0"/>
        <w:autoSpaceDE/>
        <w:autoSpaceDN/>
        <w:bidi w:val="0"/>
        <w:adjustRightInd/>
        <w:snapToGrid/>
        <w:spacing w:line="600" w:lineRule="exact"/>
        <w:ind w:firstLine="2720" w:firstLineChars="85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14:paraId="46585DDA">
      <w:pPr>
        <w:keepNext w:val="0"/>
        <w:keepLines w:val="0"/>
        <w:pageBreakBefore w:val="0"/>
        <w:widowControl w:val="0"/>
        <w:tabs>
          <w:tab w:val="left" w:pos="4565"/>
        </w:tabs>
        <w:kinsoku/>
        <w:wordWrap/>
        <w:overflowPunct/>
        <w:topLinePunct w:val="0"/>
        <w:autoSpaceDE/>
        <w:autoSpaceDN/>
        <w:bidi w:val="0"/>
        <w:adjustRightInd/>
        <w:snapToGrid/>
        <w:spacing w:line="600" w:lineRule="exact"/>
        <w:ind w:firstLine="2720" w:firstLineChars="850"/>
        <w:textAlignment w:val="auto"/>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425" w:num="1"/>
          <w:titlePg/>
          <w:docGrid w:type="lines" w:linePitch="315" w:charSpace="0"/>
        </w:sectPr>
      </w:pPr>
      <w:r>
        <w:rPr>
          <w:rFonts w:hint="default" w:ascii="Times New Roman" w:hAnsi="Times New Roman" w:eastAsia="方正仿宋_GBK" w:cs="Times New Roman"/>
          <w:sz w:val="32"/>
          <w:szCs w:val="32"/>
        </w:rPr>
        <w:t xml:space="preserve">                    年    月  </w:t>
      </w:r>
    </w:p>
    <w:p w14:paraId="4BDD2546">
      <w:pPr>
        <w:pStyle w:val="9"/>
        <w:keepNext w:val="0"/>
        <w:keepLines w:val="0"/>
        <w:pageBreakBefore w:val="0"/>
        <w:widowControl w:val="0"/>
        <w:kinsoku/>
        <w:wordWrap/>
        <w:overflowPunct/>
        <w:topLinePunct w:val="0"/>
        <w:autoSpaceDE/>
        <w:autoSpaceDN/>
        <w:bidi w:val="0"/>
        <w:adjustRightInd/>
        <w:snapToGrid/>
        <w:spacing w:line="720" w:lineRule="exact"/>
        <w:ind w:firstLine="880" w:firstLineChars="200"/>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第六章   响应文件格式</w:t>
      </w:r>
    </w:p>
    <w:p w14:paraId="28B83AFD">
      <w:pPr>
        <w:pStyle w:val="9"/>
        <w:keepNext w:val="0"/>
        <w:keepLines w:val="0"/>
        <w:pageBreakBefore w:val="0"/>
        <w:widowControl w:val="0"/>
        <w:tabs>
          <w:tab w:val="left" w:pos="5760"/>
        </w:tabs>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ab/>
      </w:r>
    </w:p>
    <w:p w14:paraId="518D2C48">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val="0"/>
          <w:bCs/>
          <w:sz w:val="32"/>
          <w:szCs w:val="32"/>
          <w:lang w:val="en-US" w:eastAsia="zh-CN"/>
        </w:rPr>
        <w:t>一、谈 判 书</w:t>
      </w:r>
    </w:p>
    <w:p w14:paraId="055D4378">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b w:val="0"/>
          <w:bCs/>
          <w:sz w:val="32"/>
          <w:szCs w:val="32"/>
        </w:rPr>
        <w:t>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2202</w:t>
      </w:r>
      <w:r>
        <w:rPr>
          <w:rFonts w:hint="eastAsia" w:ascii="Times New Roman" w:hAnsi="Times New Roman" w:eastAsia="方正仿宋_GBK" w:cs="Times New Roman"/>
          <w:b w:val="0"/>
          <w:bCs/>
          <w:sz w:val="32"/>
          <w:szCs w:val="32"/>
          <w:u w:val="single"/>
          <w:lang w:val="en-US" w:eastAsia="zh-CN"/>
        </w:rPr>
        <w:t>3</w:t>
      </w:r>
    </w:p>
    <w:p w14:paraId="4FD59666">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2EA4CD7F">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在确已收到并阅读了贵方谈判文件，我方将按照《竞争性谈判采购文件》的规定，参加谈判。</w:t>
      </w:r>
    </w:p>
    <w:p w14:paraId="4E86E3B0">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14:paraId="68DBAAB2">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14:paraId="135A15BD">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771AB460">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518B2278">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14:paraId="371A87F9">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14:paraId="4E1849C1">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14:paraId="597C4F60">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14:paraId="2890FEAB">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14:paraId="4CF0A9C5">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14:paraId="6CB45AA5">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14:paraId="17455E3E">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2C26CD5E">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14:paraId="050AB99D">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14:paraId="778C6FC0">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p>
    <w:p w14:paraId="78B2DA70">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66FFB40B">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 xml:space="preserve">                                       </w:t>
      </w:r>
    </w:p>
    <w:p w14:paraId="5A24B6F2">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r>
        <w:rPr>
          <w:rFonts w:hint="eastAsia"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14:paraId="77ACF134">
      <w:pPr>
        <w:pStyle w:val="9"/>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eastAsia"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14:paraId="5025EFD3">
      <w:pPr>
        <w:pStyle w:val="16"/>
        <w:ind w:left="0" w:leftChars="0" w:firstLine="0" w:firstLineChars="0"/>
        <w:rPr>
          <w:rFonts w:hint="default" w:ascii="Times New Roman" w:hAnsi="Times New Roman" w:eastAsia="方正仿宋_GBK" w:cs="Times New Roman"/>
          <w:b/>
          <w:sz w:val="32"/>
          <w:szCs w:val="32"/>
        </w:rPr>
      </w:pPr>
    </w:p>
    <w:p w14:paraId="7C845616">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二、谈判方案</w:t>
      </w:r>
    </w:p>
    <w:p w14:paraId="0982A213">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三、采购文件列明需提供材料</w:t>
      </w:r>
    </w:p>
    <w:p w14:paraId="3AEBE557">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四、证明服务项目的合格性和符合采购文件规定的文件</w:t>
      </w:r>
    </w:p>
    <w:p w14:paraId="2F34C0F8">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五、谈判服务项目质量保障承诺</w:t>
      </w:r>
    </w:p>
    <w:p w14:paraId="033D7225">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六、供应</w:t>
      </w:r>
      <w:r>
        <w:rPr>
          <w:rFonts w:hint="eastAsia" w:ascii="Times New Roman" w:hAnsi="Times New Roman" w:eastAsia="方正黑体_GBK" w:cs="Times New Roman"/>
          <w:b w:val="0"/>
          <w:bCs/>
          <w:sz w:val="32"/>
          <w:szCs w:val="32"/>
          <w:lang w:val="en-US" w:eastAsia="zh-CN"/>
        </w:rPr>
        <w:t>商</w:t>
      </w:r>
      <w:r>
        <w:rPr>
          <w:rFonts w:hint="default" w:ascii="Times New Roman" w:hAnsi="Times New Roman" w:eastAsia="方正黑体_GBK" w:cs="Times New Roman"/>
          <w:b w:val="0"/>
          <w:bCs/>
          <w:sz w:val="32"/>
          <w:szCs w:val="32"/>
          <w:lang w:val="en-US" w:eastAsia="zh-CN"/>
        </w:rPr>
        <w:t>资质和资信证明文件</w:t>
      </w:r>
    </w:p>
    <w:p w14:paraId="09EE0FA3">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七、服务项目计划和进度表</w:t>
      </w:r>
    </w:p>
    <w:p w14:paraId="72698174">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r>
        <w:rPr>
          <w:rFonts w:hint="default" w:ascii="Times New Roman" w:hAnsi="Times New Roman" w:eastAsia="方正黑体_GBK" w:cs="Times New Roman"/>
          <w:b w:val="0"/>
          <w:bCs/>
          <w:sz w:val="32"/>
          <w:szCs w:val="32"/>
          <w:lang w:val="en-US" w:eastAsia="zh-CN"/>
        </w:rPr>
        <w:t>八、中小企业声明函</w:t>
      </w:r>
      <w:r>
        <w:rPr>
          <w:rFonts w:hint="eastAsia" w:ascii="Times New Roman" w:hAnsi="Times New Roman" w:eastAsia="方正黑体_GBK" w:cs="Times New Roman"/>
          <w:b w:val="0"/>
          <w:bCs/>
          <w:sz w:val="32"/>
          <w:szCs w:val="32"/>
          <w:lang w:val="en-US" w:eastAsia="zh-CN"/>
        </w:rPr>
        <w:t>、残疾人福利性单位声明函</w:t>
      </w:r>
    </w:p>
    <w:p w14:paraId="10CC49EA">
      <w:pPr>
        <w:pStyle w:val="9"/>
        <w:rPr>
          <w:rFonts w:hint="default" w:ascii="Times New Roman" w:hAnsi="Times New Roman" w:eastAsia="方正仿宋_GBK" w:cs="Times New Roman"/>
          <w:b/>
          <w:sz w:val="32"/>
          <w:szCs w:val="32"/>
        </w:rPr>
      </w:pPr>
    </w:p>
    <w:p w14:paraId="0ABEEFC9">
      <w:pPr>
        <w:pStyle w:val="9"/>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法定代表人授权委托书（样式）</w:t>
      </w:r>
    </w:p>
    <w:p w14:paraId="36584431">
      <w:pPr>
        <w:rPr>
          <w:rFonts w:hint="default" w:ascii="Times New Roman" w:hAnsi="Times New Roman" w:eastAsia="方正仿宋_GBK" w:cs="Times New Roman"/>
          <w:b/>
          <w:sz w:val="32"/>
          <w:szCs w:val="32"/>
        </w:rPr>
      </w:pPr>
    </w:p>
    <w:p w14:paraId="05604773">
      <w:pPr>
        <w:pStyle w:val="1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06AE4CB9">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14:paraId="5957D301">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525DF682">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2271D912">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14:paraId="20BCEB15">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1225F2F7">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2FC737F6">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14:paraId="7E1C4197">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704AEAA0">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46E82CAA">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58B246D3">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14:paraId="20B14625">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2DDADE14">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14:paraId="2E506DD4">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7FF6E3FB">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14:paraId="1C36725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60440FCB">
      <w:pPr>
        <w:pStyle w:val="9"/>
        <w:jc w:val="both"/>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14:paraId="519EB5E2">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14:paraId="3640572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14:paraId="526E9D8D">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4CD844AB">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14:paraId="3650C8E2">
      <w:pPr>
        <w:pStyle w:val="9"/>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14:paraId="45AF420A">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7531E794">
      <w:pPr>
        <w:pStyle w:val="9"/>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14:paraId="470E3F53">
      <w:pPr>
        <w:pStyle w:val="9"/>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02E0CE7A">
      <w:pPr>
        <w:pStyle w:val="9"/>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14C7F870">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09FDE402">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1CC721CC">
      <w:pPr>
        <w:pStyle w:val="9"/>
        <w:keepNext w:val="0"/>
        <w:keepLines w:val="0"/>
        <w:pageBreakBefore w:val="0"/>
        <w:widowControl w:val="0"/>
        <w:kinsoku/>
        <w:wordWrap/>
        <w:overflowPunct/>
        <w:topLinePunct w:val="0"/>
        <w:autoSpaceDE/>
        <w:autoSpaceDN/>
        <w:bidi w:val="0"/>
        <w:adjustRightInd/>
        <w:snapToGrid/>
        <w:spacing w:line="600" w:lineRule="exact"/>
        <w:ind w:firstLine="2560" w:firstLineChars="800"/>
        <w:jc w:val="both"/>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14:paraId="3EDEC777">
      <w:pPr>
        <w:rPr>
          <w:rFonts w:hint="default" w:ascii="Times New Roman" w:hAnsi="Times New Roman" w:eastAsia="方正仿宋_GBK" w:cs="Times New Roman"/>
          <w:b w:val="0"/>
          <w:bCs/>
          <w:sz w:val="32"/>
          <w:szCs w:val="32"/>
          <w:u w:val="single"/>
        </w:rPr>
      </w:pPr>
    </w:p>
    <w:p w14:paraId="22790389">
      <w:pPr>
        <w:pStyle w:val="16"/>
        <w:rPr>
          <w:rFonts w:hint="default" w:ascii="Times New Roman" w:hAnsi="Times New Roman" w:eastAsia="方正仿宋_GBK" w:cs="Times New Roman"/>
          <w:sz w:val="32"/>
          <w:szCs w:val="32"/>
        </w:rPr>
      </w:pPr>
    </w:p>
    <w:p w14:paraId="53141896">
      <w:pPr>
        <w:pStyle w:val="9"/>
        <w:keepNext w:val="0"/>
        <w:keepLines w:val="0"/>
        <w:pageBreakBefore w:val="0"/>
        <w:widowControl w:val="0"/>
        <w:kinsoku/>
        <w:wordWrap w:val="0"/>
        <w:overflowPunct/>
        <w:topLinePunct w:val="0"/>
        <w:autoSpaceDE/>
        <w:autoSpaceDN/>
        <w:bidi w:val="0"/>
        <w:adjustRightInd/>
        <w:snapToGrid/>
        <w:spacing w:line="600" w:lineRule="exact"/>
        <w:ind w:firstLine="4800" w:firstLineChars="15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14:paraId="10620BE6">
      <w:pPr>
        <w:pStyle w:val="9"/>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14:paraId="6287B149">
      <w:pPr>
        <w:rPr>
          <w:rFonts w:hint="default" w:ascii="Times New Roman" w:hAnsi="Times New Roman" w:eastAsia="仿宋_GB2312" w:cs="Times New Roman"/>
          <w:sz w:val="30"/>
          <w:szCs w:val="30"/>
        </w:rPr>
      </w:pPr>
    </w:p>
    <w:p w14:paraId="2B405C74">
      <w:pPr>
        <w:pStyle w:val="16"/>
        <w:rPr>
          <w:rFonts w:hint="default" w:ascii="Times New Roman" w:hAnsi="Times New Roman" w:eastAsia="仿宋_GB2312" w:cs="Times New Roman"/>
          <w:sz w:val="30"/>
          <w:szCs w:val="30"/>
        </w:rPr>
      </w:pPr>
    </w:p>
    <w:p w14:paraId="16BFA18E">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653A3">
    <w:pPr>
      <w:pStyle w:val="10"/>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61B65">
    <w:pPr>
      <w:pStyle w:val="10"/>
      <w:framePr w:wrap="around" w:vAnchor="text" w:hAnchor="margin" w:xAlign="center" w:y="1"/>
      <w:rPr>
        <w:rStyle w:val="20"/>
      </w:rPr>
    </w:pPr>
    <w:r>
      <w:fldChar w:fldCharType="begin"/>
    </w:r>
    <w:r>
      <w:rPr>
        <w:rStyle w:val="20"/>
      </w:rPr>
      <w:instrText xml:space="preserve">PAGE  </w:instrText>
    </w:r>
    <w:r>
      <w:fldChar w:fldCharType="separate"/>
    </w:r>
    <w:r>
      <w:rPr>
        <w:rStyle w:val="20"/>
      </w:rPr>
      <w:t>0</w:t>
    </w:r>
    <w:r>
      <w:fldChar w:fldCharType="end"/>
    </w:r>
  </w:p>
  <w:p w14:paraId="33B1C02F">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3B1EF">
    <w:pPr>
      <w:pStyle w:val="1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BA1BD">
    <w:pPr>
      <w:pStyle w:val="10"/>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82DF78">
                          <w:pPr>
                            <w:pStyle w:val="10"/>
                            <w:keepNext w:val="0"/>
                            <w:keepLines w:val="0"/>
                            <w:pageBreakBefore w:val="0"/>
                            <w:widowControl w:val="0"/>
                            <w:kinsoku/>
                            <w:wordWrap/>
                            <w:overflowPunct/>
                            <w:topLinePunct w:val="0"/>
                            <w:bidi w:val="0"/>
                            <w:adjustRightInd/>
                            <w:snapToGrid w:val="0"/>
                            <w:ind w:left="315" w:leftChars="150" w:right="315" w:rightChars="15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182DF78">
                    <w:pPr>
                      <w:pStyle w:val="10"/>
                      <w:keepNext w:val="0"/>
                      <w:keepLines w:val="0"/>
                      <w:pageBreakBefore w:val="0"/>
                      <w:widowControl w:val="0"/>
                      <w:kinsoku/>
                      <w:wordWrap/>
                      <w:overflowPunct/>
                      <w:topLinePunct w:val="0"/>
                      <w:bidi w:val="0"/>
                      <w:adjustRightInd/>
                      <w:snapToGrid w:val="0"/>
                      <w:ind w:left="315" w:leftChars="150" w:right="315" w:rightChars="150"/>
                      <w:textAlignment w:val="auto"/>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7D6DE">
    <w:pPr>
      <w:pStyle w:val="1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64284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E64284C">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12083">
    <w:pPr>
      <w:pStyle w:val="11"/>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DA5B0">
    <w:pPr>
      <w:pStyle w:val="11"/>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FB746">
    <w:pPr>
      <w:pStyle w:val="11"/>
      <w:pBdr>
        <w:bottom w:val="none" w:color="auto" w:sz="0" w:space="1"/>
      </w:pBdr>
      <w:ind w:left="420" w:leftChars="200" w:right="546" w:rightChars="260"/>
      <w:jc w:val="right"/>
      <w:rPr>
        <w:rFonts w:hint="eastAsia"/>
        <w:b/>
        <w:i/>
        <w:color w:val="FF0000"/>
        <w:sz w:val="21"/>
        <w:szCs w:val="21"/>
      </w:rPr>
    </w:pPr>
    <w:r>
      <w:tab/>
    </w:r>
    <w:r>
      <w:tab/>
    </w:r>
  </w:p>
  <w:p w14:paraId="70E79C97">
    <w:pPr>
      <w:pStyle w:val="11"/>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A6429">
    <w:pPr>
      <w:pStyle w:val="11"/>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4596">
    <w:pPr>
      <w:pStyle w:val="11"/>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00A46">
    <w:pPr>
      <w:pStyle w:val="11"/>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1A61A"/>
    <w:multiLevelType w:val="singleLevel"/>
    <w:tmpl w:val="8CF1A61A"/>
    <w:lvl w:ilvl="0" w:tentative="0">
      <w:start w:val="1"/>
      <w:numFmt w:val="decimal"/>
      <w:suff w:val="nothing"/>
      <w:lvlText w:val="（%1）"/>
      <w:lvlJc w:val="left"/>
      <w:pPr>
        <w:ind w:left="5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MDJmNGFlNjc0OGViZWFlNjBiZTY3MjNkZmFjNjcifQ=="/>
  </w:docVars>
  <w:rsids>
    <w:rsidRoot w:val="00172A27"/>
    <w:rsid w:val="00675481"/>
    <w:rsid w:val="010F1DA1"/>
    <w:rsid w:val="02AF4B70"/>
    <w:rsid w:val="02E84657"/>
    <w:rsid w:val="03082DEF"/>
    <w:rsid w:val="03CC3796"/>
    <w:rsid w:val="04343C8D"/>
    <w:rsid w:val="04785EAF"/>
    <w:rsid w:val="049836FC"/>
    <w:rsid w:val="04B94B0C"/>
    <w:rsid w:val="04C4125D"/>
    <w:rsid w:val="04E470A0"/>
    <w:rsid w:val="052B0148"/>
    <w:rsid w:val="056C5A14"/>
    <w:rsid w:val="061614DB"/>
    <w:rsid w:val="06AD5471"/>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ED83AF9"/>
    <w:rsid w:val="0F735BF1"/>
    <w:rsid w:val="0F9F39DA"/>
    <w:rsid w:val="0FCB2C8C"/>
    <w:rsid w:val="0FE555D4"/>
    <w:rsid w:val="10082734"/>
    <w:rsid w:val="10460799"/>
    <w:rsid w:val="1054157E"/>
    <w:rsid w:val="10B1077E"/>
    <w:rsid w:val="1102722C"/>
    <w:rsid w:val="11257151"/>
    <w:rsid w:val="113E7BC2"/>
    <w:rsid w:val="115B4B8E"/>
    <w:rsid w:val="118E2F6C"/>
    <w:rsid w:val="11B910EF"/>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6113A4"/>
    <w:rsid w:val="1D7E7C3A"/>
    <w:rsid w:val="1DA20F3E"/>
    <w:rsid w:val="1E1E766F"/>
    <w:rsid w:val="1E3649B9"/>
    <w:rsid w:val="1E470974"/>
    <w:rsid w:val="1E861550"/>
    <w:rsid w:val="1E9E3D60"/>
    <w:rsid w:val="1EC55E72"/>
    <w:rsid w:val="1ED308B6"/>
    <w:rsid w:val="1ED85A58"/>
    <w:rsid w:val="1F7F7C9A"/>
    <w:rsid w:val="1F9B25EB"/>
    <w:rsid w:val="1FDE2C12"/>
    <w:rsid w:val="1FE36763"/>
    <w:rsid w:val="205B24B5"/>
    <w:rsid w:val="209634ED"/>
    <w:rsid w:val="21371EE2"/>
    <w:rsid w:val="21614958"/>
    <w:rsid w:val="21650247"/>
    <w:rsid w:val="21747CD2"/>
    <w:rsid w:val="21A815BD"/>
    <w:rsid w:val="21E64000"/>
    <w:rsid w:val="22D51F12"/>
    <w:rsid w:val="2338088B"/>
    <w:rsid w:val="23737B15"/>
    <w:rsid w:val="23F7584E"/>
    <w:rsid w:val="243F562D"/>
    <w:rsid w:val="244966BD"/>
    <w:rsid w:val="24683EA2"/>
    <w:rsid w:val="246D0A09"/>
    <w:rsid w:val="247043FE"/>
    <w:rsid w:val="249B1A6F"/>
    <w:rsid w:val="24F86524"/>
    <w:rsid w:val="25201F1F"/>
    <w:rsid w:val="25835A82"/>
    <w:rsid w:val="260542C2"/>
    <w:rsid w:val="2631564B"/>
    <w:rsid w:val="266D6A9E"/>
    <w:rsid w:val="267E514F"/>
    <w:rsid w:val="26881B2A"/>
    <w:rsid w:val="27196C26"/>
    <w:rsid w:val="27E92A9C"/>
    <w:rsid w:val="280F0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0C4801"/>
    <w:rsid w:val="2B6111B1"/>
    <w:rsid w:val="2BDF4FB7"/>
    <w:rsid w:val="2C000766"/>
    <w:rsid w:val="2C0954BB"/>
    <w:rsid w:val="2C0D730D"/>
    <w:rsid w:val="2C241EBE"/>
    <w:rsid w:val="2C35005E"/>
    <w:rsid w:val="2CAE689D"/>
    <w:rsid w:val="2CE43832"/>
    <w:rsid w:val="2CF01D97"/>
    <w:rsid w:val="2D4E181D"/>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244D4"/>
    <w:rsid w:val="366530B7"/>
    <w:rsid w:val="36CF7301"/>
    <w:rsid w:val="378E529E"/>
    <w:rsid w:val="37DD387E"/>
    <w:rsid w:val="37FE0959"/>
    <w:rsid w:val="38174ABC"/>
    <w:rsid w:val="39477622"/>
    <w:rsid w:val="39AD2E6E"/>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EA36DA"/>
    <w:rsid w:val="40F55BB6"/>
    <w:rsid w:val="410D4CAE"/>
    <w:rsid w:val="41467B6F"/>
    <w:rsid w:val="416272F2"/>
    <w:rsid w:val="42CE4911"/>
    <w:rsid w:val="42ED123B"/>
    <w:rsid w:val="43B9736F"/>
    <w:rsid w:val="43E07272"/>
    <w:rsid w:val="43E31F32"/>
    <w:rsid w:val="440A1978"/>
    <w:rsid w:val="44315157"/>
    <w:rsid w:val="447630F1"/>
    <w:rsid w:val="44774140"/>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B572D5"/>
    <w:rsid w:val="47EA2EED"/>
    <w:rsid w:val="484B307C"/>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6B3C13"/>
    <w:rsid w:val="4FAE4EB1"/>
    <w:rsid w:val="4FE15C83"/>
    <w:rsid w:val="50A5771A"/>
    <w:rsid w:val="517448D5"/>
    <w:rsid w:val="519C3F53"/>
    <w:rsid w:val="51AF491D"/>
    <w:rsid w:val="52B551A5"/>
    <w:rsid w:val="52D675F5"/>
    <w:rsid w:val="52E85112"/>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631B90"/>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0A2D76"/>
    <w:rsid w:val="5E824AD5"/>
    <w:rsid w:val="5F15142D"/>
    <w:rsid w:val="5F3A715E"/>
    <w:rsid w:val="5FB2799D"/>
    <w:rsid w:val="5FD979F3"/>
    <w:rsid w:val="604F3ED2"/>
    <w:rsid w:val="605171FC"/>
    <w:rsid w:val="60AE3960"/>
    <w:rsid w:val="60EC092C"/>
    <w:rsid w:val="60F24707"/>
    <w:rsid w:val="61896BF6"/>
    <w:rsid w:val="61C54B0A"/>
    <w:rsid w:val="61E67129"/>
    <w:rsid w:val="620E1905"/>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C90AE5"/>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EAC5256"/>
    <w:rsid w:val="6F262687"/>
    <w:rsid w:val="6F6F4C02"/>
    <w:rsid w:val="6FAC032C"/>
    <w:rsid w:val="70141305"/>
    <w:rsid w:val="701C083F"/>
    <w:rsid w:val="702E23C7"/>
    <w:rsid w:val="710379BF"/>
    <w:rsid w:val="71E80C9B"/>
    <w:rsid w:val="71F924BE"/>
    <w:rsid w:val="725B14BE"/>
    <w:rsid w:val="725F0F5E"/>
    <w:rsid w:val="728A3B01"/>
    <w:rsid w:val="72F24B59"/>
    <w:rsid w:val="735D2FC3"/>
    <w:rsid w:val="73752873"/>
    <w:rsid w:val="73970283"/>
    <w:rsid w:val="73A05EA0"/>
    <w:rsid w:val="73E34E90"/>
    <w:rsid w:val="74237219"/>
    <w:rsid w:val="742C54E5"/>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7E236C0"/>
    <w:rsid w:val="784E70CE"/>
    <w:rsid w:val="78BC6898"/>
    <w:rsid w:val="78F87A16"/>
    <w:rsid w:val="79142376"/>
    <w:rsid w:val="79200D1B"/>
    <w:rsid w:val="7924080B"/>
    <w:rsid w:val="796F523E"/>
    <w:rsid w:val="798E117E"/>
    <w:rsid w:val="799F7E92"/>
    <w:rsid w:val="7A102B3D"/>
    <w:rsid w:val="7A434CC1"/>
    <w:rsid w:val="7A6F5AB6"/>
    <w:rsid w:val="7A93026F"/>
    <w:rsid w:val="7AD038BE"/>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3"/>
    <w:basedOn w:val="1"/>
    <w:unhideWhenUsed/>
    <w:qFormat/>
    <w:uiPriority w:val="9"/>
    <w:pPr>
      <w:keepNext/>
      <w:keepLines/>
      <w:spacing w:before="260" w:after="260" w:line="413" w:lineRule="auto"/>
      <w:outlineLvl w:val="2"/>
    </w:pPr>
    <w:rPr>
      <w:rFonts w:hint="eastAsia"/>
      <w:b/>
      <w:sz w:val="32"/>
      <w:szCs w:val="2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9">
    <w:name w:val="Default Paragraph Font"/>
    <w:semiHidden/>
    <w:qFormat/>
    <w:uiPriority w:val="0"/>
  </w:style>
  <w:style w:type="table" w:default="1" w:styleId="1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6">
    <w:name w:val="Body Text"/>
    <w:basedOn w:val="1"/>
    <w:next w:val="7"/>
    <w:qFormat/>
    <w:uiPriority w:val="0"/>
    <w:pPr>
      <w:spacing w:after="120"/>
    </w:pPr>
    <w:rPr>
      <w:rFonts w:ascii="Times New Roman" w:hAnsi="Times New Roman"/>
      <w:szCs w:val="24"/>
    </w:rPr>
  </w:style>
  <w:style w:type="paragraph" w:styleId="7">
    <w:name w:val="toc 5"/>
    <w:basedOn w:val="1"/>
    <w:next w:val="1"/>
    <w:qFormat/>
    <w:uiPriority w:val="0"/>
    <w:pPr>
      <w:ind w:left="1680" w:leftChars="800"/>
    </w:pPr>
    <w:rPr>
      <w:rFonts w:cs="Times New Roman"/>
      <w:szCs w:val="21"/>
    </w:rPr>
  </w:style>
  <w:style w:type="paragraph" w:styleId="8">
    <w:name w:val="Body Text Indent"/>
    <w:basedOn w:val="1"/>
    <w:unhideWhenUsed/>
    <w:qFormat/>
    <w:uiPriority w:val="99"/>
    <w:pPr>
      <w:spacing w:after="120"/>
      <w:ind w:left="420" w:leftChars="200"/>
    </w:pPr>
  </w:style>
  <w:style w:type="paragraph" w:styleId="9">
    <w:name w:val="Plain Text"/>
    <w:basedOn w:val="1"/>
    <w:next w:val="1"/>
    <w:qFormat/>
    <w:uiPriority w:val="0"/>
    <w:rPr>
      <w:rFonts w:ascii="宋体" w:hAnsi="Courier New"/>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3">
    <w:name w:val="footnote text"/>
    <w:basedOn w:val="1"/>
    <w:qFormat/>
    <w:uiPriority w:val="0"/>
    <w:pPr>
      <w:snapToGrid w:val="0"/>
      <w:jc w:val="left"/>
    </w:pPr>
    <w:rPr>
      <w:sz w:val="18"/>
    </w:r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Body Text First Indent"/>
    <w:basedOn w:val="6"/>
    <w:next w:val="1"/>
    <w:qFormat/>
    <w:uiPriority w:val="0"/>
    <w:pPr>
      <w:ind w:firstLine="640" w:firstLineChars="200"/>
    </w:pPr>
    <w:rPr>
      <w:rFonts w:ascii="Calibri" w:hAnsi="Calibri"/>
    </w:rPr>
  </w:style>
  <w:style w:type="paragraph" w:styleId="16">
    <w:name w:val="Body Text First Indent 2"/>
    <w:basedOn w:val="8"/>
    <w:unhideWhenUsed/>
    <w:qFormat/>
    <w:uiPriority w:val="99"/>
    <w:pPr>
      <w:ind w:firstLine="420" w:firstLineChars="200"/>
    </w:pPr>
  </w:style>
  <w:style w:type="table" w:styleId="18">
    <w:name w:val="Table Grid"/>
    <w:basedOn w:val="17"/>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0">
    <w:name w:val="page number"/>
    <w:basedOn w:val="19"/>
    <w:qFormat/>
    <w:uiPriority w:val="0"/>
  </w:style>
  <w:style w:type="character" w:styleId="21">
    <w:name w:val="footnote reference"/>
    <w:basedOn w:val="19"/>
    <w:qFormat/>
    <w:uiPriority w:val="0"/>
    <w:rPr>
      <w:vertAlign w:val="superscript"/>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Body text|1"/>
    <w:basedOn w:val="1"/>
    <w:qFormat/>
    <w:uiPriority w:val="0"/>
    <w:pPr>
      <w:spacing w:line="420" w:lineRule="auto"/>
      <w:ind w:firstLine="400"/>
    </w:pPr>
    <w:rPr>
      <w:rFonts w:ascii="宋体" w:hAnsi="宋体" w:cs="宋体"/>
      <w:sz w:val="26"/>
      <w:szCs w:val="26"/>
      <w:lang w:val="zh-TW" w:eastAsia="zh-TW" w:bidi="zh-TW"/>
    </w:rPr>
  </w:style>
  <w:style w:type="paragraph" w:styleId="24">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20</Pages>
  <Words>6151</Words>
  <Characters>6365</Characters>
  <Lines>1</Lines>
  <Paragraphs>1</Paragraphs>
  <TotalTime>11</TotalTime>
  <ScaleCrop>false</ScaleCrop>
  <LinksUpToDate>false</LinksUpToDate>
  <CharactersWithSpaces>7581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上善若水</cp:lastModifiedBy>
  <cp:lastPrinted>2022-07-09T08:57:00Z</cp:lastPrinted>
  <dcterms:modified xsi:type="dcterms:W3CDTF">2025-12-04T01:30:25Z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0AE457849D00449EA99935E635A5E72E</vt:lpwstr>
  </property>
  <property fmtid="{D5CDD505-2E9C-101B-9397-08002B2CF9AE}" pid="4" name="KSOTemplateDocerSaveRecord">
    <vt:lpwstr>eyJoZGlkIjoiZGM3MzNiNjNhYWMxMTNkNGViNmYyYThhYWEwNTU5OGQiLCJ1c2VySWQiOiIzNDU4NjE1NzQifQ==</vt:lpwstr>
  </property>
</Properties>
</file>