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Times New Roman" w:hAnsi="Times New Roman" w:cs="Times New Roman" w:eastAsiaTheme="majorEastAsia"/>
        </w:rPr>
      </w:pPr>
    </w:p>
    <w:p>
      <w:pPr>
        <w:pStyle w:val="7"/>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7"/>
        <w:rPr>
          <w:rFonts w:hint="default" w:ascii="Times New Roman" w:hAnsi="Times New Roman" w:cs="Times New Roman" w:eastAsiaTheme="majorEastAsia"/>
          <w:b/>
          <w:sz w:val="52"/>
        </w:rPr>
      </w:pPr>
    </w:p>
    <w:p>
      <w:pPr>
        <w:pStyle w:val="7"/>
        <w:rPr>
          <w:rFonts w:hint="default" w:ascii="Times New Roman" w:hAnsi="Times New Roman" w:cs="Times New Roman" w:eastAsiaTheme="majorEastAsia"/>
          <w:b/>
          <w:sz w:val="48"/>
          <w:szCs w:val="18"/>
        </w:rPr>
      </w:pPr>
    </w:p>
    <w:p>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7"/>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7"/>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7"/>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7"/>
        <w:rPr>
          <w:rFonts w:hint="default" w:ascii="Times New Roman" w:hAnsi="Times New Roman" w:cs="Times New Roman" w:eastAsiaTheme="majorEastAsia"/>
          <w:b/>
          <w:sz w:val="84"/>
        </w:rPr>
      </w:pPr>
    </w:p>
    <w:p>
      <w:pPr>
        <w:pStyle w:val="7"/>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020</w:t>
      </w:r>
    </w:p>
    <w:p>
      <w:pPr>
        <w:pStyle w:val="7"/>
        <w:jc w:val="center"/>
        <w:rPr>
          <w:rFonts w:hint="default" w:ascii="Times New Roman" w:hAnsi="Times New Roman" w:cs="Times New Roman" w:eastAsiaTheme="majorEastAsia"/>
          <w:b/>
          <w:sz w:val="44"/>
        </w:rPr>
      </w:pPr>
    </w:p>
    <w:p>
      <w:pPr>
        <w:pStyle w:val="7"/>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7"/>
        <w:jc w:val="center"/>
        <w:rPr>
          <w:rFonts w:hint="default" w:ascii="Times New Roman" w:hAnsi="Times New Roman" w:cs="Times New Roman" w:eastAsiaTheme="majorEastAsia"/>
          <w:sz w:val="44"/>
        </w:rPr>
      </w:pPr>
    </w:p>
    <w:p>
      <w:pPr>
        <w:pStyle w:val="7"/>
        <w:jc w:val="both"/>
        <w:rPr>
          <w:rFonts w:hint="default" w:ascii="Times New Roman" w:hAnsi="Times New Roman" w:cs="Times New Roman" w:eastAsiaTheme="majorEastAsia"/>
          <w:b/>
          <w:sz w:val="72"/>
        </w:rPr>
      </w:pPr>
    </w:p>
    <w:p>
      <w:pPr>
        <w:pStyle w:val="7"/>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7"/>
        <w:rPr>
          <w:rFonts w:hint="default" w:ascii="Times New Roman" w:hAnsi="Times New Roman" w:eastAsia="仿宋_GB2312" w:cs="Times New Roman"/>
          <w:sz w:val="32"/>
          <w:szCs w:val="32"/>
        </w:rPr>
      </w:pPr>
    </w:p>
    <w:p>
      <w:pPr>
        <w:pStyle w:val="7"/>
        <w:rPr>
          <w:rFonts w:hint="default" w:ascii="Times New Roman" w:hAnsi="Times New Roman" w:eastAsia="仿宋_GB2312" w:cs="Times New Roman"/>
          <w:sz w:val="32"/>
          <w:szCs w:val="32"/>
        </w:rPr>
      </w:pPr>
    </w:p>
    <w:p>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7"/>
        <w:ind w:left="0" w:leftChars="0" w:firstLine="1059" w:firstLineChars="331"/>
        <w:jc w:val="left"/>
        <w:rPr>
          <w:rFonts w:hint="default" w:ascii="Times New Roman" w:hAnsi="Times New Roman" w:eastAsia="方正仿宋_GBK" w:cs="Times New Roman"/>
          <w:bCs/>
          <w:sz w:val="32"/>
          <w:szCs w:val="32"/>
        </w:rPr>
      </w:pPr>
    </w:p>
    <w:p>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7"/>
        <w:ind w:left="0" w:leftChars="0" w:firstLine="1059" w:firstLineChars="331"/>
        <w:jc w:val="left"/>
        <w:rPr>
          <w:rFonts w:hint="default" w:ascii="Times New Roman" w:hAnsi="Times New Roman" w:eastAsia="方正仿宋_GBK" w:cs="Times New Roman"/>
          <w:bCs/>
          <w:sz w:val="32"/>
          <w:szCs w:val="32"/>
        </w:rPr>
      </w:pPr>
    </w:p>
    <w:p>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7"/>
        <w:ind w:left="0" w:leftChars="0" w:firstLine="1059" w:firstLineChars="331"/>
        <w:jc w:val="left"/>
        <w:rPr>
          <w:rFonts w:hint="default" w:ascii="Times New Roman" w:hAnsi="Times New Roman" w:eastAsia="仿宋_GB2312" w:cs="Times New Roman"/>
          <w:bCs/>
          <w:sz w:val="32"/>
          <w:szCs w:val="32"/>
        </w:rPr>
      </w:pPr>
    </w:p>
    <w:p>
      <w:pPr>
        <w:pStyle w:val="7"/>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7"/>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7"/>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w:t>
      </w:r>
      <w:r>
        <w:rPr>
          <w:rFonts w:hint="eastAsia" w:eastAsia="方正仿宋_GBK" w:cs="Times New Roman"/>
          <w:b w:val="0"/>
          <w:bCs w:val="0"/>
          <w:sz w:val="32"/>
          <w:szCs w:val="32"/>
          <w:lang w:val="en-US" w:eastAsia="zh-CN"/>
        </w:rPr>
        <w:t>曲靖市财政局2024-2027年法律顾问服务</w:t>
      </w:r>
      <w:r>
        <w:rPr>
          <w:rFonts w:hint="default" w:ascii="Times New Roman" w:hAnsi="Times New Roman" w:eastAsia="方正仿宋_GBK" w:cs="Times New Roman"/>
          <w:b w:val="0"/>
          <w:bCs/>
          <w:sz w:val="32"/>
          <w:szCs w:val="32"/>
          <w:lang w:val="en-US" w:eastAsia="zh-CN"/>
        </w:rPr>
        <w:t>进行竞争性谈判采购，欢迎你公司参加。</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020</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eastAsia="方正仿宋_GBK" w:cs="Times New Roman"/>
          <w:b w:val="0"/>
          <w:bCs w:val="0"/>
          <w:sz w:val="32"/>
          <w:szCs w:val="32"/>
          <w:lang w:val="en-US" w:eastAsia="zh-CN"/>
        </w:rPr>
        <w:t>曲靖市财政局2024-2027年法律顾问服务</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7</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7</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lang w:val="en-US" w:eastAsia="zh-CN"/>
        </w:rPr>
        <w:t>日15:00（北京时间）</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w:t>
      </w:r>
      <w:r>
        <w:rPr>
          <w:rFonts w:hint="eastAsia"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年</w:t>
      </w:r>
      <w:r>
        <w:rPr>
          <w:rFonts w:hint="eastAsia" w:eastAsia="方正仿宋_GBK" w:cs="Times New Roman"/>
          <w:b w:val="0"/>
          <w:bCs/>
          <w:color w:val="000000" w:themeColor="text1"/>
          <w:sz w:val="32"/>
          <w:szCs w:val="32"/>
          <w:lang w:val="en-US" w:eastAsia="zh-CN"/>
          <w14:textFill>
            <w14:solidFill>
              <w14:schemeClr w14:val="tx1"/>
            </w14:solidFill>
          </w14:textFill>
        </w:rPr>
        <w:t>7</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22</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4"/>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4"/>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7</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16</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7"/>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w:t>
      </w:r>
      <w:r>
        <w:rPr>
          <w:rFonts w:hint="eastAsia" w:ascii="Times New Roman" w:hAnsi="Times New Roman" w:eastAsia="方正仿宋_GBK" w:cs="Times New Roman"/>
          <w:b w:val="0"/>
          <w:bCs/>
          <w:sz w:val="32"/>
          <w:szCs w:val="32"/>
          <w:lang w:val="en-US" w:eastAsia="zh-CN"/>
        </w:rPr>
        <w:t>六</w:t>
      </w:r>
      <w:r>
        <w:rPr>
          <w:rFonts w:hint="default" w:ascii="Times New Roman" w:hAnsi="Times New Roman" w:eastAsia="方正仿宋_GBK" w:cs="Times New Roman"/>
          <w:b w:val="0"/>
          <w:bCs/>
          <w:sz w:val="32"/>
          <w:szCs w:val="32"/>
        </w:rPr>
        <w:t>章构成。</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7"/>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5"/>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38" w:type="dxa"/>
            <w:noWrap w:val="0"/>
            <w:vAlign w:val="center"/>
          </w:tcPr>
          <w:p>
            <w:pPr>
              <w:pStyle w:val="7"/>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7" w:hRule="atLeast"/>
          <w:jc w:val="center"/>
        </w:trPr>
        <w:tc>
          <w:tcPr>
            <w:tcW w:w="1038" w:type="dxa"/>
            <w:noWrap w:val="0"/>
            <w:vAlign w:val="center"/>
          </w:tcPr>
          <w:p>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40000元</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7"/>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7"/>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7"/>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4"/>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7"/>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7"/>
        <w:jc w:val="both"/>
        <w:rPr>
          <w:rFonts w:hint="default" w:ascii="Times New Roman" w:hAnsi="Times New Roman" w:eastAsia="仿宋_GB2312" w:cs="Times New Roman"/>
          <w:b/>
          <w:kern w:val="0"/>
          <w:sz w:val="30"/>
          <w:szCs w:val="30"/>
          <w:lang w:val="en-US" w:eastAsia="zh-CN" w:bidi="ar"/>
        </w:rPr>
      </w:pPr>
    </w:p>
    <w:p>
      <w:pPr>
        <w:pStyle w:val="19"/>
        <w:rPr>
          <w:rFonts w:hint="default" w:ascii="Times New Roman" w:hAnsi="Times New Roman" w:eastAsia="仿宋_GB2312" w:cs="Times New Roman"/>
          <w:lang w:val="en-US" w:eastAsia="zh-CN"/>
        </w:rPr>
      </w:pPr>
    </w:p>
    <w:p>
      <w:pPr>
        <w:pStyle w:val="7"/>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7"/>
        <w:jc w:val="center"/>
        <w:rPr>
          <w:rFonts w:hint="default" w:ascii="Times New Roman" w:hAnsi="Times New Roman" w:eastAsia="方正小标宋_GBK" w:cs="Times New Roman"/>
          <w:b w:val="0"/>
          <w:bCs/>
          <w:sz w:val="44"/>
          <w:szCs w:val="44"/>
          <w:lang w:val="en-US" w:eastAsia="zh-CN"/>
        </w:rPr>
      </w:pPr>
    </w:p>
    <w:p>
      <w:pPr>
        <w:pStyle w:val="7"/>
        <w:jc w:val="center"/>
        <w:rPr>
          <w:rFonts w:hint="default" w:ascii="Times New Roman" w:hAnsi="Times New Roman" w:eastAsia="方正小标宋_GBK" w:cs="Times New Roman"/>
          <w:b w:val="0"/>
          <w:bCs/>
          <w:sz w:val="44"/>
          <w:szCs w:val="44"/>
          <w:lang w:val="en-US" w:eastAsia="zh-CN"/>
        </w:rPr>
      </w:pPr>
    </w:p>
    <w:p>
      <w:pPr>
        <w:pStyle w:val="7"/>
        <w:jc w:val="cente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rPr>
          <w:rFonts w:hint="default" w:ascii="Times New Roman" w:hAnsi="Times New Roman" w:eastAsia="方正小标宋_GBK" w:cs="Times New Roman"/>
          <w:b w:val="0"/>
          <w:bCs/>
          <w:sz w:val="44"/>
          <w:szCs w:val="44"/>
          <w:lang w:val="en-US" w:eastAsia="zh-CN"/>
        </w:rPr>
      </w:pPr>
    </w:p>
    <w:p>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pPr>
        <w:rPr>
          <w:lang w:val="en-US" w:eastAsia="zh-CN"/>
        </w:rPr>
      </w:pPr>
    </w:p>
    <w:p>
      <w:pPr>
        <w:pStyle w:val="21"/>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一、参与资质要求</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1.近3年内，律师事务所及所内律师未受过司法行政部门行政处罚，律师事务所年度考核结果均为合格；</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2.律师事务所应具备为本项目提供服务和售后的专业技术和运营能力；</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3.律师事务所应当为政府部门提供过5年以上法律顾问服务；</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4.律师事务所应推荐具有5年以上（年限计算的截止时间为申请截止日）执业经验的专职律师具体承办市财政局法律顾问工作。</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黑体" w:hAnsi="黑体" w:eastAsia="黑体" w:cs="黑体"/>
          <w:b w:val="0"/>
          <w:bCs w:val="0"/>
          <w:kern w:val="2"/>
          <w:sz w:val="32"/>
          <w:szCs w:val="32"/>
          <w:lang w:val="en-US" w:eastAsia="zh-CN" w:bidi="zh-TW"/>
        </w:rPr>
        <w:t>二、法律顾问主要职责</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1.法治建设服务，对市财政局普法、执法等涉法事务进行指导，每年开展1-2次法制宣传教育、法治</w:t>
      </w:r>
      <w:r>
        <w:rPr>
          <w:rFonts w:hint="eastAsia" w:ascii="Times New Roman" w:hAnsi="Times New Roman" w:eastAsia="方正仿宋_GBK" w:cs="Times New Roman"/>
          <w:b w:val="0"/>
          <w:bCs/>
          <w:kern w:val="2"/>
          <w:sz w:val="32"/>
          <w:szCs w:val="32"/>
          <w:lang w:val="en-US" w:eastAsia="zh-CN" w:bidi="ar-SA"/>
        </w:rPr>
        <w:t>工作</w:t>
      </w:r>
      <w:r>
        <w:rPr>
          <w:rFonts w:hint="default" w:ascii="Times New Roman" w:hAnsi="Times New Roman" w:eastAsia="方正仿宋_GBK" w:cs="Times New Roman"/>
          <w:b w:val="0"/>
          <w:bCs/>
          <w:kern w:val="2"/>
          <w:sz w:val="32"/>
          <w:szCs w:val="32"/>
          <w:lang w:val="en-US" w:eastAsia="zh-CN" w:bidi="ar-SA"/>
        </w:rPr>
        <w:t>培训等；　</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2.协助起草、修改、审查市财政局规范性文件，并提供书面法律意见；</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3.为市财政局对外签订的合同（协议）提供法律咨询和书面法律意见；</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4.参与处理涉及市财政局的尚未诉讼或仲裁的争议、纠纷；</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5.为市财政局的决策、具体行政行为及专门事项提供法律咨询和书面法律建议；</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6.参与处理市财政局重大突发事件、历史遗留、疑难信访等问题，提供法律论证、书面法律意见；</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7.为财政、投融资等重大事项、决策从法律角度提出可行性建议，提供书面法律意见；</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8.市财政局交办的其他有关法律方面的工作。</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黑体" w:hAnsi="黑体" w:eastAsia="黑体" w:cs="黑体"/>
          <w:b w:val="0"/>
          <w:bCs w:val="0"/>
          <w:kern w:val="2"/>
          <w:sz w:val="32"/>
          <w:szCs w:val="32"/>
          <w:lang w:val="en-US" w:eastAsia="zh-CN" w:bidi="zh-TW"/>
        </w:rPr>
        <w:t>三、法律顾问服务要求</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1.律师事务所应选派3-5名律师组成服务团队担任市财政局法律顾问，并指定一名联络律师，提供稳定的法律服务，如特殊情况暂时无法提供服务，应协调顾问团队根据法律事务的难易程度合理指派顾问律师按市财政局要求处理具体法律事务；</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2.法律顾问应当勤勉、尽责地完成法律服务内容，出具法律意见原则上应当在3个工作日内完成；紧急情况下，有特殊要求的，法律顾问应当按照市财政局的要求时限完成委托事项；</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3.</w:t>
      </w:r>
      <w:r>
        <w:rPr>
          <w:rFonts w:hint="eastAsia" w:ascii="Times New Roman" w:hAnsi="Times New Roman" w:eastAsia="方正仿宋_GBK" w:cs="Times New Roman"/>
          <w:b w:val="0"/>
          <w:bCs/>
          <w:kern w:val="2"/>
          <w:sz w:val="32"/>
          <w:szCs w:val="32"/>
          <w:lang w:val="en-US" w:eastAsia="zh-CN" w:bidi="ar-SA"/>
        </w:rPr>
        <w:t>如市财政有需要，</w:t>
      </w:r>
      <w:r>
        <w:rPr>
          <w:rFonts w:hint="default" w:ascii="Times New Roman" w:hAnsi="Times New Roman" w:eastAsia="方正仿宋_GBK" w:cs="Times New Roman"/>
          <w:b w:val="0"/>
          <w:bCs/>
          <w:kern w:val="2"/>
          <w:sz w:val="32"/>
          <w:szCs w:val="32"/>
          <w:lang w:val="en-US" w:eastAsia="zh-CN" w:bidi="ar-SA"/>
        </w:rPr>
        <w:t>律师事务所须派法律顾问列席市财政局党</w:t>
      </w:r>
      <w:r>
        <w:rPr>
          <w:rFonts w:hint="eastAsia" w:ascii="Times New Roman" w:hAnsi="Times New Roman" w:eastAsia="方正仿宋_GBK" w:cs="Times New Roman"/>
          <w:b w:val="0"/>
          <w:bCs/>
          <w:kern w:val="2"/>
          <w:sz w:val="32"/>
          <w:szCs w:val="32"/>
          <w:lang w:val="en-US" w:eastAsia="zh-CN" w:bidi="ar-SA"/>
        </w:rPr>
        <w:t>组</w:t>
      </w:r>
      <w:r>
        <w:rPr>
          <w:rFonts w:hint="default" w:ascii="Times New Roman" w:hAnsi="Times New Roman" w:eastAsia="方正仿宋_GBK" w:cs="Times New Roman"/>
          <w:b w:val="0"/>
          <w:bCs/>
          <w:kern w:val="2"/>
          <w:sz w:val="32"/>
          <w:szCs w:val="32"/>
          <w:lang w:val="en-US" w:eastAsia="zh-CN" w:bidi="ar-SA"/>
        </w:rPr>
        <w:t>会涉及法审事项议题，按通知时间参会；</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4.如有面谈事项时，指派的法律顾问必须在接到通知一个工作日内到我局提供法律帮助；</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5.法律顾问应当以其依据法律做出的判断，向市财政局进行法律风险提示，尽最大努力维护市财政局权益，并对法律适用的正确性负责。</w:t>
      </w:r>
    </w:p>
    <w:p>
      <w:pPr>
        <w:spacing w:line="312" w:lineRule="auto"/>
        <w:ind w:firstLine="640" w:firstLineChars="200"/>
        <w:rPr>
          <w:rFonts w:hint="default" w:ascii="黑体" w:hAnsi="黑体" w:eastAsia="黑体" w:cs="黑体"/>
          <w:b w:val="0"/>
          <w:bCs w:val="0"/>
          <w:kern w:val="2"/>
          <w:sz w:val="32"/>
          <w:szCs w:val="32"/>
          <w:lang w:val="en-US" w:eastAsia="zh-CN" w:bidi="zh-TW"/>
        </w:rPr>
      </w:pPr>
      <w:r>
        <w:rPr>
          <w:rFonts w:hint="default" w:ascii="黑体" w:hAnsi="黑体" w:eastAsia="黑体" w:cs="黑体"/>
          <w:b w:val="0"/>
          <w:bCs w:val="0"/>
          <w:kern w:val="2"/>
          <w:sz w:val="32"/>
          <w:szCs w:val="32"/>
          <w:lang w:val="en-US" w:eastAsia="zh-CN" w:bidi="zh-TW"/>
        </w:rPr>
        <w:t>四、项目价格</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法律顾问费包干，最高限价：</w:t>
      </w:r>
      <w:r>
        <w:rPr>
          <w:rFonts w:hint="eastAsia" w:ascii="Times New Roman" w:hAnsi="Times New Roman" w:eastAsia="方正仿宋_GBK" w:cs="Times New Roman"/>
          <w:b w:val="0"/>
          <w:bCs/>
          <w:kern w:val="2"/>
          <w:sz w:val="32"/>
          <w:szCs w:val="32"/>
          <w:lang w:val="en-US" w:eastAsia="zh-CN" w:bidi="ar-SA"/>
        </w:rPr>
        <w:t xml:space="preserve"> 4</w:t>
      </w:r>
      <w:r>
        <w:rPr>
          <w:rFonts w:hint="default" w:ascii="Times New Roman" w:hAnsi="Times New Roman" w:eastAsia="方正仿宋_GBK" w:cs="Times New Roman"/>
          <w:b w:val="0"/>
          <w:bCs/>
          <w:kern w:val="2"/>
          <w:sz w:val="32"/>
          <w:szCs w:val="32"/>
          <w:lang w:val="en-US" w:eastAsia="zh-CN" w:bidi="ar-SA"/>
        </w:rPr>
        <w:t>万元/年；</w:t>
      </w:r>
    </w:p>
    <w:p>
      <w:pPr>
        <w:spacing w:line="312" w:lineRule="auto"/>
        <w:ind w:firstLine="640" w:firstLineChars="200"/>
        <w:rPr>
          <w:rFonts w:hint="default" w:ascii="黑体" w:hAnsi="黑体" w:eastAsia="黑体" w:cs="黑体"/>
          <w:b w:val="0"/>
          <w:bCs w:val="0"/>
          <w:kern w:val="2"/>
          <w:sz w:val="32"/>
          <w:szCs w:val="32"/>
          <w:lang w:val="en-US" w:eastAsia="zh-CN" w:bidi="zh-TW"/>
        </w:rPr>
      </w:pPr>
      <w:r>
        <w:rPr>
          <w:rFonts w:hint="default" w:ascii="黑体" w:hAnsi="黑体" w:eastAsia="黑体" w:cs="黑体"/>
          <w:b w:val="0"/>
          <w:bCs w:val="0"/>
          <w:kern w:val="2"/>
          <w:sz w:val="32"/>
          <w:szCs w:val="32"/>
          <w:lang w:val="en-US" w:eastAsia="zh-CN" w:bidi="zh-TW"/>
        </w:rPr>
        <w:t>五、顾问期限及付款要求</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律师事务所担任市财政局法律顾问的期限为叁年，合同每年签订一次。每年服务期满且通过市财政局验收合格后1个月内支付服务费并续签下年度合同。</w:t>
      </w:r>
    </w:p>
    <w:p>
      <w:pPr>
        <w:spacing w:line="312" w:lineRule="auto"/>
        <w:ind w:firstLine="640" w:firstLineChars="200"/>
        <w:rPr>
          <w:rFonts w:hint="default" w:ascii="黑体" w:hAnsi="黑体" w:eastAsia="黑体" w:cs="黑体"/>
          <w:b w:val="0"/>
          <w:bCs w:val="0"/>
          <w:kern w:val="2"/>
          <w:sz w:val="32"/>
          <w:szCs w:val="32"/>
          <w:lang w:val="en-US" w:eastAsia="zh-CN" w:bidi="zh-TW"/>
        </w:rPr>
      </w:pPr>
      <w:r>
        <w:rPr>
          <w:rFonts w:hint="default" w:ascii="黑体" w:hAnsi="黑体" w:eastAsia="黑体" w:cs="黑体"/>
          <w:b w:val="0"/>
          <w:bCs w:val="0"/>
          <w:kern w:val="2"/>
          <w:sz w:val="32"/>
          <w:szCs w:val="32"/>
          <w:lang w:val="en-US" w:eastAsia="zh-CN" w:bidi="zh-TW"/>
        </w:rPr>
        <w:t>六、法律顾问管理模式</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法律顾问应当遵守如下规定：遵守保密制度，不得泄漏国家秘密、工作秘密、商业秘密和不应公开的信息；不得利用工作便利，为本人或者他人牟取不正当利益；不得在诉讼、非诉讼或者仲裁活动中接受其他当事人委托，办理与市财政局有利害冲突的法律事务；不得从事其他损害市财政局利益或者形象的活动。</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黑体" w:hAnsi="黑体" w:eastAsia="黑体" w:cs="黑体"/>
          <w:b w:val="0"/>
          <w:bCs w:val="0"/>
          <w:kern w:val="2"/>
          <w:sz w:val="32"/>
          <w:szCs w:val="32"/>
          <w:lang w:val="en-US" w:eastAsia="zh-CN" w:bidi="zh-TW"/>
        </w:rPr>
        <w:t>七、材料要求</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（一）律师事务所简介、执业许可证、税务登记证书等相关资质证照复印件（加盖公章）。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（二）法定代表人证明复印件（加盖公章）。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（三）法定代表人身份证复印件（加盖公章）。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（四）为政府部门提供5年以上法律顾问服务业绩材料（加盖公章）。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（五）推荐的专职律师执业经验证明材料（加盖公章）。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（六）履约承诺函（附件1）（加盖公章）。</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（七）报价表（附件2）（加盖公章）。</w:t>
      </w:r>
    </w:p>
    <w:p>
      <w:pPr>
        <w:spacing w:line="312" w:lineRule="auto"/>
        <w:ind w:firstLine="640" w:firstLineChars="200"/>
        <w:rPr>
          <w:rFonts w:hint="default" w:ascii="黑体" w:hAnsi="黑体" w:eastAsia="黑体" w:cs="黑体"/>
          <w:b w:val="0"/>
          <w:bCs w:val="0"/>
          <w:kern w:val="2"/>
          <w:sz w:val="32"/>
          <w:szCs w:val="32"/>
          <w:lang w:val="en-US" w:eastAsia="zh-CN" w:bidi="zh-TW"/>
        </w:rPr>
      </w:pPr>
      <w:r>
        <w:rPr>
          <w:rFonts w:hint="default" w:ascii="黑体" w:hAnsi="黑体" w:eastAsia="黑体" w:cs="黑体"/>
          <w:b w:val="0"/>
          <w:bCs w:val="0"/>
          <w:kern w:val="2"/>
          <w:sz w:val="32"/>
          <w:szCs w:val="32"/>
          <w:lang w:val="en-US" w:eastAsia="zh-CN" w:bidi="zh-TW"/>
        </w:rPr>
        <w:t>八、响应文件递交要求</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报价人应在</w:t>
      </w:r>
      <w:r>
        <w:rPr>
          <w:rFonts w:hint="eastAsia" w:ascii="Times New Roman" w:hAnsi="Times New Roman" w:eastAsia="方正仿宋_GBK" w:cs="Times New Roman"/>
          <w:b w:val="0"/>
          <w:bCs/>
          <w:kern w:val="2"/>
          <w:sz w:val="32"/>
          <w:szCs w:val="32"/>
          <w:lang w:val="en-US" w:eastAsia="zh-CN" w:bidi="ar-SA"/>
        </w:rPr>
        <w:t>响应文件提交</w:t>
      </w:r>
      <w:r>
        <w:rPr>
          <w:rFonts w:hint="default" w:ascii="Times New Roman" w:hAnsi="Times New Roman" w:eastAsia="方正仿宋_GBK" w:cs="Times New Roman"/>
          <w:b w:val="0"/>
          <w:bCs/>
          <w:kern w:val="2"/>
          <w:sz w:val="32"/>
          <w:szCs w:val="32"/>
          <w:lang w:val="en-US" w:eastAsia="zh-CN" w:bidi="ar-SA"/>
        </w:rPr>
        <w:t>前将报价材料密封并在封口处加盖单位公章，注明联系人联系电话后送达市财政局</w:t>
      </w:r>
      <w:r>
        <w:rPr>
          <w:rFonts w:hint="eastAsia" w:ascii="Times New Roman" w:hAnsi="Times New Roman" w:eastAsia="方正仿宋_GBK" w:cs="Times New Roman"/>
          <w:b w:val="0"/>
          <w:bCs/>
          <w:kern w:val="2"/>
          <w:sz w:val="32"/>
          <w:szCs w:val="32"/>
          <w:lang w:val="en-US" w:eastAsia="zh-CN" w:bidi="ar-SA"/>
        </w:rPr>
        <w:t>指定地点</w:t>
      </w:r>
      <w:r>
        <w:rPr>
          <w:rFonts w:hint="default" w:ascii="Times New Roman" w:hAnsi="Times New Roman" w:eastAsia="方正仿宋_GBK" w:cs="Times New Roman"/>
          <w:b w:val="0"/>
          <w:bCs/>
          <w:kern w:val="2"/>
          <w:sz w:val="32"/>
          <w:szCs w:val="32"/>
          <w:lang w:val="en-US" w:eastAsia="zh-CN" w:bidi="ar-SA"/>
        </w:rPr>
        <w:t>，逾期送达或不符合规定的材料将被视为无效。</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附件1：履约承诺函</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附件2：报价表</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rPr>
          <w:rFonts w:hint="default" w:ascii="Times New Roman" w:hAnsi="Times New Roman" w:eastAsia="方正仿宋_GBK" w:cs="Times New Roman"/>
          <w:b w:val="0"/>
          <w:bCs/>
          <w:kern w:val="2"/>
          <w:sz w:val="32"/>
          <w:szCs w:val="32"/>
          <w:lang w:val="en-US" w:eastAsia="zh-CN" w:bidi="ar-SA"/>
        </w:rPr>
      </w:pPr>
    </w:p>
    <w:p>
      <w:pPr>
        <w:spacing w:line="312" w:lineRule="auto"/>
        <w:rPr>
          <w:rFonts w:hint="default" w:ascii="Times New Roman" w:hAnsi="Times New Roman" w:eastAsia="方正仿宋_GBK" w:cs="Times New Roman"/>
          <w:b/>
          <w:bCs w:val="0"/>
          <w:kern w:val="2"/>
          <w:sz w:val="32"/>
          <w:szCs w:val="32"/>
          <w:lang w:val="en-US" w:eastAsia="zh-CN" w:bidi="ar-SA"/>
        </w:rPr>
      </w:pPr>
      <w:r>
        <w:rPr>
          <w:rFonts w:hint="default" w:ascii="Times New Roman" w:hAnsi="Times New Roman" w:eastAsia="方正仿宋_GBK" w:cs="Times New Roman"/>
          <w:b/>
          <w:bCs w:val="0"/>
          <w:kern w:val="2"/>
          <w:sz w:val="32"/>
          <w:szCs w:val="32"/>
          <w:lang w:val="en-US" w:eastAsia="zh-CN" w:bidi="ar-SA"/>
        </w:rPr>
        <w:t>附件1</w:t>
      </w:r>
    </w:p>
    <w:p>
      <w:pPr>
        <w:pStyle w:val="13"/>
        <w:keepNext w:val="0"/>
        <w:keepLines w:val="0"/>
        <w:pageBreakBefore w:val="0"/>
        <w:widowControl w:val="0"/>
        <w:kinsoku/>
        <w:wordWrap/>
        <w:overflowPunct/>
        <w:topLinePunct w:val="0"/>
        <w:autoSpaceDE/>
        <w:autoSpaceDN/>
        <w:bidi w:val="0"/>
        <w:adjustRightInd/>
        <w:snapToGrid/>
        <w:spacing w:after="0" w:line="540" w:lineRule="exact"/>
        <w:ind w:left="2640" w:leftChars="0" w:hanging="2640" w:hangingChars="600"/>
        <w:jc w:val="center"/>
        <w:textAlignment w:val="auto"/>
        <w:rPr>
          <w:rFonts w:hint="default" w:ascii="方正小标宋简体" w:hAnsi="方正小标宋简体" w:eastAsia="方正小标宋简体" w:cs="方正小标宋简体"/>
          <w:kern w:val="2"/>
          <w:sz w:val="44"/>
          <w:szCs w:val="44"/>
          <w:lang w:val="en-US" w:eastAsia="zh-CN" w:bidi="ar-SA"/>
        </w:rPr>
      </w:pPr>
      <w:r>
        <w:rPr>
          <w:rFonts w:hint="default" w:ascii="方正小标宋简体" w:hAnsi="方正小标宋简体" w:eastAsia="方正小标宋简体" w:cs="方正小标宋简体"/>
          <w:kern w:val="2"/>
          <w:sz w:val="44"/>
          <w:szCs w:val="44"/>
          <w:lang w:val="en-US" w:eastAsia="zh-CN" w:bidi="ar-SA"/>
        </w:rPr>
        <w:t>履约承诺函</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曲靖</w:t>
      </w:r>
      <w:r>
        <w:rPr>
          <w:rFonts w:hint="default" w:ascii="Times New Roman" w:hAnsi="Times New Roman" w:eastAsia="方正仿宋_GBK" w:cs="Times New Roman"/>
          <w:b w:val="0"/>
          <w:bCs/>
          <w:kern w:val="2"/>
          <w:sz w:val="32"/>
          <w:szCs w:val="32"/>
          <w:lang w:val="en-US" w:eastAsia="zh-CN" w:bidi="ar-SA"/>
        </w:rPr>
        <w:t>市财政局：</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我方参与</w:t>
      </w:r>
      <w:r>
        <w:rPr>
          <w:rFonts w:hint="eastAsia" w:eastAsia="方正仿宋_GBK" w:cs="Times New Roman"/>
          <w:b w:val="0"/>
          <w:bCs/>
          <w:kern w:val="2"/>
          <w:sz w:val="32"/>
          <w:szCs w:val="32"/>
          <w:lang w:val="en-US" w:eastAsia="zh-CN" w:bidi="ar-SA"/>
        </w:rPr>
        <w:t>曲靖</w:t>
      </w:r>
      <w:r>
        <w:rPr>
          <w:rFonts w:hint="default" w:ascii="Times New Roman" w:hAnsi="Times New Roman" w:eastAsia="方正仿宋_GBK" w:cs="Times New Roman"/>
          <w:b w:val="0"/>
          <w:bCs/>
          <w:kern w:val="2"/>
          <w:sz w:val="32"/>
          <w:szCs w:val="32"/>
          <w:lang w:val="en-US" w:eastAsia="zh-CN" w:bidi="ar-SA"/>
        </w:rPr>
        <w:t>市财政局法律顾问服务采购活动，并完全接受采购方案的所有内容。我方承诺：</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1.我方具备《中华人民共和国政府采购法》第二十二条第一款规定的六项条件。</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2.我方近三年内未受过司法行政部门的行政处罚、律师协会的行业处分。我方选派律师团队未受过刑事处罚，近三年内未受过司法行政部门的行政处罚、律师协会的行业处分。</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3.我方未被列入失信被执行人、重大税收违法案件当事人名单、严重违法失信行为记录名单。</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4.我方参与本项目采购活动，严格遵守政府采购相关法律，做到诚实，不造假，不围标、串标、陪标。</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5.我方如果成为本项目成交供应商，依照本项目采购文件需求内容、签署的采购合同及我方在参与采购活动时所作的一切响应和承诺进行履约。在合同履约期间，如我方因违法行为被禁止参与政府采购活动或者存在其他重大违法行为的，采购人可以提前解除合同或者不予续签合同。</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6.我方已认真核实了报价响应文件的全部内容，对报价响应文件中全部资料的真实性负责。</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以上承诺，如有违反，愿依照国家相关法律法规处理，并承担由此给采购人带来的损失。</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 </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 xml:space="preserve">                                  </w:t>
      </w:r>
      <w:r>
        <w:rPr>
          <w:rFonts w:hint="eastAsia" w:eastAsia="方正仿宋_GBK" w:cs="Times New Roman"/>
          <w:b w:val="0"/>
          <w:bCs/>
          <w:kern w:val="2"/>
          <w:sz w:val="32"/>
          <w:szCs w:val="32"/>
          <w:lang w:val="en-US" w:eastAsia="zh-CN" w:bidi="ar-SA"/>
        </w:rPr>
        <w:t xml:space="preserve">     </w:t>
      </w:r>
      <w:r>
        <w:rPr>
          <w:rFonts w:hint="default" w:ascii="Times New Roman" w:hAnsi="Times New Roman" w:eastAsia="方正仿宋_GBK" w:cs="Times New Roman"/>
          <w:b w:val="0"/>
          <w:bCs/>
          <w:kern w:val="2"/>
          <w:sz w:val="32"/>
          <w:szCs w:val="32"/>
          <w:lang w:val="en-US" w:eastAsia="zh-CN" w:bidi="ar-SA"/>
        </w:rPr>
        <w:t>承诺供应商（盖章）：               </w:t>
      </w:r>
    </w:p>
    <w:p>
      <w:pPr>
        <w:spacing w:line="312" w:lineRule="auto"/>
        <w:ind w:firstLine="5120" w:firstLineChars="16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 </w:t>
      </w:r>
      <w:r>
        <w:rPr>
          <w:rFonts w:hint="eastAsia" w:eastAsia="方正仿宋_GBK" w:cs="Times New Roman"/>
          <w:b w:val="0"/>
          <w:bCs/>
          <w:kern w:val="2"/>
          <w:sz w:val="32"/>
          <w:szCs w:val="32"/>
          <w:lang w:val="en-US" w:eastAsia="zh-CN" w:bidi="ar-SA"/>
        </w:rPr>
        <w:t xml:space="preserve">   </w:t>
      </w:r>
      <w:r>
        <w:rPr>
          <w:rFonts w:hint="default" w:ascii="Times New Roman" w:hAnsi="Times New Roman" w:eastAsia="方正仿宋_GBK" w:cs="Times New Roman"/>
          <w:b w:val="0"/>
          <w:bCs/>
          <w:kern w:val="2"/>
          <w:sz w:val="32"/>
          <w:szCs w:val="32"/>
          <w:lang w:val="en-US" w:eastAsia="zh-CN" w:bidi="ar-SA"/>
        </w:rPr>
        <w:t>年    月    日</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rPr>
          <w:rFonts w:hint="default" w:ascii="Times New Roman" w:hAnsi="Times New Roman" w:eastAsia="方正仿宋_GBK" w:cs="Times New Roman"/>
          <w:b/>
          <w:bCs w:val="0"/>
          <w:kern w:val="2"/>
          <w:sz w:val="32"/>
          <w:szCs w:val="32"/>
          <w:lang w:val="en-US" w:eastAsia="zh-CN" w:bidi="ar-SA"/>
        </w:rPr>
      </w:pPr>
      <w:r>
        <w:rPr>
          <w:rFonts w:hint="default" w:ascii="Times New Roman" w:hAnsi="Times New Roman" w:eastAsia="方正仿宋_GBK" w:cs="Times New Roman"/>
          <w:b/>
          <w:bCs w:val="0"/>
          <w:kern w:val="2"/>
          <w:sz w:val="32"/>
          <w:szCs w:val="32"/>
          <w:lang w:val="en-US" w:eastAsia="zh-CN" w:bidi="ar-SA"/>
        </w:rPr>
        <w:t>附件2</w:t>
      </w:r>
    </w:p>
    <w:p>
      <w:pPr>
        <w:spacing w:line="312" w:lineRule="auto"/>
        <w:jc w:val="center"/>
        <w:rPr>
          <w:rFonts w:hint="default" w:ascii="Times New Roman" w:hAnsi="Times New Roman" w:eastAsia="方正仿宋_GBK" w:cs="Times New Roman"/>
          <w:b w:val="0"/>
          <w:bCs/>
          <w:kern w:val="2"/>
          <w:sz w:val="32"/>
          <w:szCs w:val="32"/>
          <w:lang w:val="en-US" w:eastAsia="zh-CN" w:bidi="ar-SA"/>
        </w:rPr>
      </w:pPr>
      <w:r>
        <w:rPr>
          <w:rFonts w:hint="default" w:ascii="方正小标宋简体" w:hAnsi="方正小标宋简体" w:eastAsia="方正小标宋简体" w:cs="方正小标宋简体"/>
          <w:kern w:val="2"/>
          <w:sz w:val="44"/>
          <w:szCs w:val="44"/>
          <w:lang w:val="en-US" w:eastAsia="zh-CN" w:bidi="ar-SA"/>
        </w:rPr>
        <w:t>报价表</w:t>
      </w:r>
    </w:p>
    <w:tbl>
      <w:tblPr>
        <w:tblStyle w:val="15"/>
        <w:tblW w:w="91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3"/>
        <w:gridCol w:w="6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trPr>
        <w:tc>
          <w:tcPr>
            <w:tcW w:w="2633"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项目名称</w:t>
            </w:r>
          </w:p>
        </w:tc>
        <w:tc>
          <w:tcPr>
            <w:tcW w:w="6492"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eastAsia" w:ascii="Times New Roman" w:hAnsi="Times New Roman" w:eastAsia="方正仿宋_GBK" w:cs="Times New Roman"/>
                <w:b w:val="0"/>
                <w:bCs/>
                <w:kern w:val="2"/>
                <w:sz w:val="32"/>
                <w:szCs w:val="32"/>
                <w:lang w:val="en-US" w:eastAsia="zh-CN" w:bidi="ar-SA"/>
              </w:rPr>
              <w:t>曲靖</w:t>
            </w:r>
            <w:r>
              <w:rPr>
                <w:rFonts w:hint="default" w:ascii="Times New Roman" w:hAnsi="Times New Roman" w:eastAsia="方正仿宋_GBK" w:cs="Times New Roman"/>
                <w:b w:val="0"/>
                <w:bCs/>
                <w:kern w:val="2"/>
                <w:sz w:val="32"/>
                <w:szCs w:val="32"/>
                <w:lang w:val="en-US" w:eastAsia="zh-CN" w:bidi="ar-SA"/>
              </w:rPr>
              <w:t>市财政局2024-2027年法律顾问服务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trPr>
        <w:tc>
          <w:tcPr>
            <w:tcW w:w="2633"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供应商名称</w:t>
            </w:r>
          </w:p>
        </w:tc>
        <w:tc>
          <w:tcPr>
            <w:tcW w:w="6492"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trPr>
        <w:tc>
          <w:tcPr>
            <w:tcW w:w="2633"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报价范围</w:t>
            </w:r>
          </w:p>
        </w:tc>
        <w:tc>
          <w:tcPr>
            <w:tcW w:w="6492"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采购方案全部内容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trPr>
        <w:tc>
          <w:tcPr>
            <w:tcW w:w="2633"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报价</w:t>
            </w:r>
          </w:p>
        </w:tc>
        <w:tc>
          <w:tcPr>
            <w:tcW w:w="6492"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人民币大写：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2633"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备注</w:t>
            </w:r>
          </w:p>
        </w:tc>
        <w:tc>
          <w:tcPr>
            <w:tcW w:w="6492" w:type="dxa"/>
            <w:vAlign w:val="center"/>
          </w:tcPr>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tc>
      </w:tr>
    </w:tbl>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注：如有特殊事项请在备注中注明。</w:t>
      </w: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7040" w:firstLineChars="2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供应商公章：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7040" w:firstLineChars="2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年  月  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lang w:val="en-US" w:eastAsia="zh-CN"/>
        </w:rPr>
      </w:pPr>
    </w:p>
    <w:p>
      <w:pPr>
        <w:spacing w:line="312" w:lineRule="auto"/>
        <w:ind w:firstLine="640" w:firstLineChars="200"/>
        <w:rPr>
          <w:rFonts w:hint="default" w:ascii="Times New Roman" w:hAnsi="Times New Roman" w:eastAsia="方正仿宋_GBK" w:cs="Times New Roman"/>
          <w:b w:val="0"/>
          <w:bCs/>
          <w:kern w:val="2"/>
          <w:sz w:val="32"/>
          <w:szCs w:val="32"/>
          <w:lang w:val="en-US" w:eastAsia="zh-CN" w:bidi="ar-SA"/>
        </w:rPr>
      </w:pPr>
    </w:p>
    <w:p>
      <w:pPr>
        <w:pStyle w:val="7"/>
        <w:jc w:val="both"/>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7"/>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19"/>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5"/>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bookmarkStart w:id="0" w:name="_GoBack"/>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eastAsia" w:eastAsia="方正仿宋_GBK" w:cs="Times New Roman"/>
          <w:color w:val="000000" w:themeColor="text1"/>
          <w:sz w:val="32"/>
          <w:szCs w:val="32"/>
          <w:lang w:eastAsia="zh-CN"/>
          <w14:textFill>
            <w14:solidFill>
              <w14:schemeClr w14:val="tx1"/>
            </w14:solidFill>
          </w14:textFill>
        </w:rPr>
        <w:t>具</w:t>
      </w:r>
      <w:r>
        <w:rPr>
          <w:rFonts w:hint="default" w:ascii="Times New Roman" w:hAnsi="Times New Roman" w:eastAsia="方正仿宋_GBK" w:cs="Times New Roman"/>
          <w:color w:val="000000" w:themeColor="text1"/>
          <w:sz w:val="32"/>
          <w:szCs w:val="32"/>
          <w14:textFill>
            <w14:solidFill>
              <w14:schemeClr w14:val="tx1"/>
            </w14:solidFill>
          </w14:textFill>
        </w:rPr>
        <w:t>的</w:t>
      </w:r>
      <w:bookmarkEnd w:id="0"/>
      <w:r>
        <w:rPr>
          <w:rFonts w:hint="default" w:ascii="Times New Roman" w:hAnsi="Times New Roman" w:eastAsia="方正仿宋_GBK" w:cs="Times New Roman"/>
          <w:color w:val="000000" w:themeColor="text1"/>
          <w:sz w:val="32"/>
          <w:szCs w:val="32"/>
          <w14:textFill>
            <w14:solidFill>
              <w14:schemeClr w14:val="tx1"/>
            </w14:solidFill>
          </w14:textFill>
        </w:rPr>
        <w:t>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付款式</w:t>
      </w:r>
      <w:r>
        <w:rPr>
          <w:rFonts w:hint="eastAsia" w:eastAsia="方正仿宋_GBK" w:cs="Times New Roman"/>
          <w:sz w:val="32"/>
          <w:szCs w:val="32"/>
          <w:lang w:val="en-US" w:eastAsia="zh-CN"/>
        </w:rPr>
        <w:t xml:space="preserve"> </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4"/>
        <w:rPr>
          <w:rFonts w:hint="default" w:ascii="Times New Roman" w:hAnsi="Times New Roman" w:eastAsia="方正仿宋_GBK" w:cs="Times New Roman"/>
          <w:sz w:val="32"/>
          <w:szCs w:val="32"/>
        </w:rPr>
      </w:pPr>
    </w:p>
    <w:p>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4"/>
        <w:rPr>
          <w:rFonts w:hint="default" w:ascii="Times New Roman" w:hAnsi="Times New Roman" w:eastAsia="方正仿宋_GBK" w:cs="Times New Roman"/>
          <w:sz w:val="32"/>
          <w:szCs w:val="32"/>
        </w:rPr>
      </w:pPr>
    </w:p>
    <w:p>
      <w:pPr>
        <w:pStyle w:val="14"/>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p>
    <w:p>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7"/>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一、谈 判 书</w:t>
      </w:r>
    </w:p>
    <w:p>
      <w:pPr>
        <w:numPr>
          <w:ilvl w:val="0"/>
          <w:numId w:val="0"/>
        </w:numPr>
        <w:rPr>
          <w:rFonts w:hint="default" w:ascii="Times New Roman" w:hAnsi="Times New Roman" w:cs="Times New Roman"/>
        </w:rPr>
      </w:pP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val="0"/>
          <w:bCs/>
          <w:sz w:val="32"/>
          <w:szCs w:val="32"/>
        </w:rPr>
        <w:t>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020</w:t>
      </w:r>
    </w:p>
    <w:p>
      <w:pPr>
        <w:rPr>
          <w:rFonts w:hint="default"/>
        </w:rPr>
      </w:pP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在确已收到并阅读了贵方谈判文件，我方将按照《竞争性谈判采购文件》的规定，参加谈判。</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7"/>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4"/>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7"/>
        <w:jc w:val="both"/>
        <w:outlineLvl w:val="0"/>
        <w:rPr>
          <w:rFonts w:hint="default" w:ascii="Times New Roman" w:hAnsi="Times New Roman" w:eastAsia="方正仿宋_GBK" w:cs="Times New Roman"/>
          <w:b/>
          <w:sz w:val="32"/>
          <w:szCs w:val="32"/>
        </w:rPr>
      </w:pPr>
    </w:p>
    <w:p>
      <w:pPr>
        <w:pStyle w:val="14"/>
        <w:ind w:left="0" w:leftChars="0" w:firstLine="0" w:firstLineChars="0"/>
        <w:rPr>
          <w:rFonts w:hint="default" w:ascii="Times New Roman" w:hAnsi="Times New Roman" w:eastAsia="方正仿宋_GBK" w:cs="Times New Roman"/>
          <w:b/>
          <w:sz w:val="32"/>
          <w:szCs w:val="32"/>
        </w:rPr>
      </w:pP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二、谈判方案</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三、采购文件列明需提供材料</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四、证明服务项目的合格性和符合采购文件规定的文件</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五、谈判服务项目质量保障承诺</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六、供应方资质和资信证明文件</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七、服务项目计划和进度表</w:t>
      </w: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r>
        <w:rPr>
          <w:rFonts w:hint="default" w:ascii="Times New Roman" w:hAnsi="Times New Roman" w:eastAsia="方正黑体_GBK" w:cs="Times New Roman"/>
          <w:b w:val="0"/>
          <w:bCs/>
          <w:sz w:val="32"/>
          <w:szCs w:val="32"/>
          <w:lang w:val="en-US" w:eastAsia="zh-CN"/>
        </w:rPr>
        <w:t>八、中小企业声明函</w:t>
      </w:r>
    </w:p>
    <w:p>
      <w:pPr>
        <w:pStyle w:val="7"/>
        <w:rPr>
          <w:rFonts w:hint="default" w:ascii="Times New Roman" w:hAnsi="Times New Roman" w:eastAsia="方正仿宋_GBK" w:cs="Times New Roman"/>
          <w:b/>
          <w:sz w:val="32"/>
          <w:szCs w:val="32"/>
        </w:rPr>
      </w:pPr>
    </w:p>
    <w:p>
      <w:pPr>
        <w:pStyle w:val="7"/>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7"/>
        <w:jc w:val="both"/>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4"/>
        <w:rPr>
          <w:rFonts w:hint="default" w:ascii="Times New Roman" w:hAnsi="Times New Roman" w:eastAsia="方正仿宋_GBK" w:cs="Times New Roman"/>
          <w:sz w:val="32"/>
          <w:szCs w:val="32"/>
        </w:rPr>
      </w:pPr>
    </w:p>
    <w:p>
      <w:pPr>
        <w:pStyle w:val="7"/>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7"/>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4"/>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6B4721-25EE-457D-85BC-389CBE65934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CFB99EE-929F-4C24-88F9-A8FC809C717D}"/>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0" w:usb1="00000000" w:usb2="00000000" w:usb3="00000000" w:csb0="00000000" w:csb1="00000000"/>
    <w:embedRegular r:id="rId3" w:fontKey="{038BBBE1-8ADA-4FFB-B798-E6C4F783CA1F}"/>
  </w:font>
  <w:font w:name="仿宋_GB2312">
    <w:panose1 w:val="02010609030101010101"/>
    <w:charset w:val="86"/>
    <w:family w:val="auto"/>
    <w:pitch w:val="default"/>
    <w:sig w:usb0="00000000" w:usb1="00000000" w:usb2="00000000" w:usb3="00000000" w:csb0="00000000" w:csb1="00000000"/>
    <w:embedRegular r:id="rId4" w:fontKey="{285C1EBE-9B26-49FB-BDF8-1F4B7ABE2999}"/>
  </w:font>
  <w:font w:name="方正仿宋_GBK">
    <w:panose1 w:val="03000509000000000000"/>
    <w:charset w:val="86"/>
    <w:family w:val="auto"/>
    <w:pitch w:val="default"/>
    <w:sig w:usb0="00000000" w:usb1="00000000" w:usb2="00000000" w:usb3="00000000" w:csb0="00000000" w:csb1="00000000"/>
    <w:embedRegular r:id="rId5" w:fontKey="{9D6AA20D-05AF-4E9C-AFC4-5813B5EB1C83}"/>
  </w:font>
  <w:font w:name="方正黑体_GBK">
    <w:panose1 w:val="03000509000000000000"/>
    <w:charset w:val="86"/>
    <w:family w:val="auto"/>
    <w:pitch w:val="default"/>
    <w:sig w:usb0="00000000" w:usb1="00000000" w:usb2="00000000" w:usb3="00000000" w:csb0="00000000" w:csb1="00000000"/>
    <w:embedRegular r:id="rId6" w:fontKey="{F6B2D8C1-2825-4DAF-8CC7-84A32A8CDE44}"/>
  </w:font>
  <w:font w:name="方正楷体_GBK">
    <w:panose1 w:val="03000509000000000000"/>
    <w:charset w:val="86"/>
    <w:family w:val="auto"/>
    <w:pitch w:val="default"/>
    <w:sig w:usb0="00000000" w:usb1="00000000" w:usb2="00000000" w:usb3="00000000" w:csb0="00000000" w:csb1="00000000"/>
    <w:embedRegular r:id="rId7" w:fontKey="{62EEAEC9-16A1-45F1-973D-61FFB982E726}"/>
  </w:font>
  <w:font w:name="方正小标宋简体">
    <w:altName w:val="仿宋_GB2312"/>
    <w:panose1 w:val="02010601030101010101"/>
    <w:charset w:val="86"/>
    <w:family w:val="auto"/>
    <w:pitch w:val="default"/>
    <w:sig w:usb0="00000000" w:usb1="00000000" w:usb2="00000000" w:usb3="00000000" w:csb0="00040000" w:csb1="00000000"/>
    <w:embedRegular r:id="rId8" w:fontKey="{1D2E0F56-1638-4B44-97F5-7C4CC7D01B50}"/>
  </w:font>
  <w:font w:name="仿宋">
    <w:panose1 w:val="02010609060101010101"/>
    <w:charset w:val="86"/>
    <w:family w:val="modern"/>
    <w:pitch w:val="default"/>
    <w:sig w:usb0="800002BF" w:usb1="38CF7CFA" w:usb2="00000016" w:usb3="00000000" w:csb0="00040001" w:csb1="00000000"/>
    <w:embedRegular r:id="rId9" w:fontKey="{14F2FB92-9E85-4571-94E2-DC6C2CF89BF9}"/>
  </w:font>
  <w:font w:name="仿宋_GB2312">
    <w:panose1 w:val="0201060903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0</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left="420" w:leftChars="200" w:right="546" w:rightChars="260"/>
      <w:jc w:val="right"/>
      <w:rPr>
        <w:rFonts w:hint="eastAsia"/>
        <w:b/>
        <w:i/>
        <w:color w:val="FF0000"/>
        <w:sz w:val="21"/>
        <w:szCs w:val="21"/>
      </w:rPr>
    </w:pPr>
    <w:r>
      <w:tab/>
    </w:r>
    <w:r>
      <w:tab/>
    </w:r>
  </w:p>
  <w:p>
    <w:pPr>
      <w:pStyle w:val="9"/>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308B6"/>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CF01D97"/>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6B3C13"/>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0A2D76"/>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C90AE5"/>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262687"/>
    <w:rsid w:val="6F6F4C02"/>
    <w:rsid w:val="70141305"/>
    <w:rsid w:val="701C083F"/>
    <w:rsid w:val="702E23C7"/>
    <w:rsid w:val="710379BF"/>
    <w:rsid w:val="71E80C9B"/>
    <w:rsid w:val="71F924BE"/>
    <w:rsid w:val="724C5B44"/>
    <w:rsid w:val="725B14BE"/>
    <w:rsid w:val="725F0F5E"/>
    <w:rsid w:val="728A3B01"/>
    <w:rsid w:val="72F24B59"/>
    <w:rsid w:val="735D2FC3"/>
    <w:rsid w:val="73752873"/>
    <w:rsid w:val="73970283"/>
    <w:rsid w:val="73A05EA0"/>
    <w:rsid w:val="73E34E9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6">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next w:val="5"/>
    <w:qFormat/>
    <w:uiPriority w:val="0"/>
    <w:pPr>
      <w:spacing w:after="120"/>
    </w:pPr>
    <w:rPr>
      <w:rFonts w:ascii="Times New Roman" w:hAnsi="Times New Roman"/>
      <w:szCs w:val="24"/>
    </w:rPr>
  </w:style>
  <w:style w:type="paragraph" w:styleId="5">
    <w:name w:val="toc 5"/>
    <w:basedOn w:val="1"/>
    <w:next w:val="1"/>
    <w:qFormat/>
    <w:uiPriority w:val="0"/>
    <w:pPr>
      <w:ind w:left="1680" w:leftChars="800"/>
    </w:pPr>
    <w:rPr>
      <w:rFonts w:cs="Times New Roman"/>
      <w:szCs w:val="21"/>
    </w:rPr>
  </w:style>
  <w:style w:type="paragraph" w:styleId="6">
    <w:name w:val="Body Text Indent"/>
    <w:basedOn w:val="1"/>
    <w:unhideWhenUsed/>
    <w:qFormat/>
    <w:uiPriority w:val="99"/>
    <w:pPr>
      <w:spacing w:after="120"/>
      <w:ind w:left="420" w:leftChars="200"/>
    </w:pPr>
  </w:style>
  <w:style w:type="paragraph" w:styleId="7">
    <w:name w:val="Plain Text"/>
    <w:basedOn w:val="1"/>
    <w:next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1">
    <w:name w:val="footnote text"/>
    <w:basedOn w:val="1"/>
    <w:qFormat/>
    <w:uiPriority w:val="0"/>
    <w:pPr>
      <w:snapToGrid w:val="0"/>
      <w:jc w:val="left"/>
    </w:pPr>
    <w:rPr>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4"/>
    <w:next w:val="1"/>
    <w:qFormat/>
    <w:uiPriority w:val="0"/>
    <w:pPr>
      <w:ind w:firstLine="640" w:firstLineChars="200"/>
    </w:pPr>
    <w:rPr>
      <w:rFonts w:ascii="Calibri" w:hAnsi="Calibri"/>
    </w:rPr>
  </w:style>
  <w:style w:type="paragraph" w:styleId="14">
    <w:name w:val="Body Text First Indent 2"/>
    <w:basedOn w:val="6"/>
    <w:unhideWhenUsed/>
    <w:qFormat/>
    <w:uiPriority w:val="99"/>
    <w:pPr>
      <w:ind w:firstLine="420" w:firstLineChars="200"/>
    </w:pPr>
  </w:style>
  <w:style w:type="character" w:styleId="17">
    <w:name w:val="page number"/>
    <w:basedOn w:val="16"/>
    <w:qFormat/>
    <w:uiPriority w:val="0"/>
  </w:style>
  <w:style w:type="character" w:styleId="18">
    <w:name w:val="footnote reference"/>
    <w:basedOn w:val="16"/>
    <w:qFormat/>
    <w:uiPriority w:val="0"/>
    <w:rPr>
      <w:vertAlign w:val="superscript"/>
    </w:rPr>
  </w:style>
  <w:style w:type="paragraph" w:customStyle="1" w:styleId="19">
    <w:name w:val="Normal Indent1"/>
    <w:basedOn w:val="1"/>
    <w:qFormat/>
    <w:uiPriority w:val="0"/>
    <w:pPr>
      <w:ind w:firstLine="420" w:firstLineChars="200"/>
    </w:pPr>
    <w:rPr>
      <w:rFonts w:ascii="Calibri" w:hAnsi="Calibri" w:eastAsia="宋体"/>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Body text|1"/>
    <w:basedOn w:val="1"/>
    <w:qFormat/>
    <w:uiPriority w:val="0"/>
    <w:pPr>
      <w:spacing w:line="420" w:lineRule="auto"/>
      <w:ind w:firstLine="400"/>
    </w:pPr>
    <w:rPr>
      <w:rFonts w:ascii="宋体" w:hAnsi="宋体" w:cs="宋体"/>
      <w:sz w:val="26"/>
      <w:szCs w:val="26"/>
      <w:lang w:val="zh-TW" w:eastAsia="zh-TW" w:bidi="zh-TW"/>
    </w:rPr>
  </w:style>
  <w:style w:type="paragraph" w:styleId="22">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23</Pages>
  <Words>6245</Words>
  <Characters>6460</Characters>
  <Lines>0</Lines>
  <Paragraphs>0</Paragraphs>
  <TotalTime>11</TotalTime>
  <ScaleCrop>false</ScaleCrop>
  <LinksUpToDate>false</LinksUpToDate>
  <CharactersWithSpaces>7814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th</cp:lastModifiedBy>
  <cp:lastPrinted>2022-07-09T08:57:00Z</cp:lastPrinted>
  <dcterms:modified xsi:type="dcterms:W3CDTF">2024-07-19T00:50:22Z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