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5</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52"/>
          <w:szCs w:val="52"/>
        </w:rPr>
      </w:pPr>
      <w:r>
        <w:rPr>
          <w:rFonts w:hint="default" w:ascii="Times New Roman" w:hAnsi="Times New Roman" w:eastAsia="方正小标宋_GBK" w:cs="Times New Roman"/>
          <w:b w:val="0"/>
          <w:bCs/>
          <w:sz w:val="52"/>
          <w:szCs w:val="52"/>
        </w:rPr>
        <w:t>目    录</w:t>
      </w:r>
    </w:p>
    <w:p>
      <w:pPr>
        <w:pStyle w:val="6"/>
        <w:rPr>
          <w:rFonts w:hint="eastAsia" w:ascii="仿宋_GB2312" w:hAnsi="仿宋_GB2312" w:eastAsia="仿宋_GB2312" w:cs="仿宋_GB2312"/>
          <w:sz w:val="32"/>
          <w:szCs w:val="32"/>
        </w:rPr>
      </w:pPr>
    </w:p>
    <w:p>
      <w:pPr>
        <w:pStyle w:val="6"/>
        <w:rPr>
          <w:rFonts w:hint="eastAsia" w:ascii="方正仿宋_GBK" w:hAnsi="方正仿宋_GBK" w:eastAsia="方正仿宋_GBK" w:cs="方正仿宋_GBK"/>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ind w:firstLine="640" w:firstLineChars="20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sz w:val="32"/>
          <w:szCs w:val="32"/>
          <w:lang w:eastAsia="zh-CN"/>
        </w:rPr>
        <w:t>对对抽取的预算部门进行整体支出财政再评价与全过程绩效管理</w:t>
      </w:r>
      <w:r>
        <w:rPr>
          <w:rFonts w:hint="default" w:ascii="Times New Roman" w:hAnsi="Times New Roman" w:eastAsia="方正仿宋_GBK" w:cs="Times New Roman"/>
          <w:sz w:val="32"/>
          <w:szCs w:val="32"/>
        </w:rPr>
        <w:t>服务</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2205</w:t>
      </w:r>
    </w:p>
    <w:p>
      <w:pPr>
        <w:ind w:firstLine="640" w:firstLineChars="200"/>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sz w:val="32"/>
          <w:szCs w:val="32"/>
          <w:lang w:eastAsia="zh-CN"/>
        </w:rPr>
        <w:t>对抽取的预算部门进行整体支出财政再评价与全过程绩效管理</w:t>
      </w:r>
      <w:r>
        <w:rPr>
          <w:rFonts w:hint="default" w:ascii="Times New Roman" w:hAnsi="Times New Roman" w:eastAsia="方正仿宋_GBK" w:cs="Times New Roman"/>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2022年5月9日15:30（（北京时间）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2022年5月 9日15:30（北京时间）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bookmarkStart w:id="0" w:name="_GoBack"/>
      <w:bookmarkEnd w:id="0"/>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44"/>
          <w:szCs w:val="44"/>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2022年4月29日　</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 xml:space="preserve">　　　 </w:t>
      </w:r>
      <w:r>
        <w:rPr>
          <w:rFonts w:hint="eastAsia" w:ascii="仿宋_GB2312" w:hAnsi="仿宋_GB2312" w:eastAsia="仿宋_GB2312" w:cs="仿宋_GB2312"/>
          <w:b w:val="0"/>
          <w:bCs/>
          <w:color w:val="0000FF"/>
          <w:kern w:val="2"/>
          <w:sz w:val="32"/>
          <w:szCs w:val="32"/>
          <w:lang w:val="en-US" w:eastAsia="zh-CN" w:bidi="ar-SA"/>
        </w:rPr>
        <w:t xml:space="preserve">    </w:t>
      </w: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二、谈判项目要求</w:t>
      </w:r>
    </w:p>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2"/>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140000</w:t>
            </w:r>
          </w:p>
        </w:tc>
      </w:tr>
    </w:tbl>
    <w:p>
      <w:pPr>
        <w:pStyle w:val="6"/>
        <w:keepNext w:val="0"/>
        <w:keepLines w:val="0"/>
        <w:pageBreakBefore w:val="0"/>
        <w:widowControl w:val="0"/>
        <w:kinsoku/>
        <w:wordWrap/>
        <w:overflowPunct/>
        <w:topLinePunct w:val="0"/>
        <w:autoSpaceDE/>
        <w:autoSpaceDN/>
        <w:bidi w:val="0"/>
        <w:adjustRightInd/>
        <w:snapToGrid/>
        <w:spacing w:line="600" w:lineRule="exact"/>
        <w:ind w:left="959" w:leftChars="228" w:hanging="480" w:hangingChars="150"/>
        <w:jc w:val="left"/>
        <w:textAlignment w:val="auto"/>
        <w:outlineLvl w:val="0"/>
        <w:rPr>
          <w:rFonts w:hint="default" w:ascii="方正楷体_GBK" w:hAnsi="方正楷体_GBK" w:eastAsia="方正楷体_GBK" w:cs="方正楷体_GBK"/>
          <w:b w:val="0"/>
          <w:bCs/>
          <w:sz w:val="32"/>
          <w:szCs w:val="32"/>
        </w:rPr>
      </w:pPr>
      <w:r>
        <w:rPr>
          <w:rFonts w:hint="default" w:ascii="方正楷体_GBK" w:hAnsi="方正楷体_GBK" w:eastAsia="方正楷体_GBK" w:cs="方正楷体_GBK"/>
          <w:b w:val="0"/>
          <w:bCs/>
          <w:sz w:val="32"/>
          <w:szCs w:val="32"/>
        </w:rPr>
        <w:t>2．谈判人资格要求：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keepNext w:val="0"/>
        <w:keepLines w:val="0"/>
        <w:pageBreakBefore w:val="0"/>
        <w:widowControl w:val="0"/>
        <w:kinsoku/>
        <w:wordWrap/>
        <w:overflowPunct/>
        <w:topLinePunct w:val="0"/>
        <w:autoSpaceDE/>
        <w:autoSpaceDN/>
        <w:bidi w:val="0"/>
        <w:adjustRightInd/>
        <w:snapToGrid/>
        <w:spacing w:line="600" w:lineRule="exact"/>
        <w:ind w:firstLine="480" w:firstLineChars="15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本项目不接受联合体响应。</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sz w:val="28"/>
          <w:szCs w:val="28"/>
        </w:rPr>
      </w:pP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rPr>
      </w:pP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1.</w:t>
      </w:r>
      <w:r>
        <w:rPr>
          <w:rFonts w:hint="eastAsia" w:ascii="方正楷体_GBK" w:hAnsi="方正楷体_GBK" w:eastAsia="方正楷体_GBK" w:cs="方正楷体_GBK"/>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1</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响应文件包括报价表中</w:t>
      </w:r>
      <w:r>
        <w:rPr>
          <w:rFonts w:hint="eastAsia" w:ascii="方正仿宋_GBK" w:hAnsi="方正仿宋_GBK" w:eastAsia="方正仿宋_GBK" w:cs="方正仿宋_GBK"/>
          <w:b w:val="0"/>
          <w:bCs/>
          <w:sz w:val="32"/>
          <w:szCs w:val="32"/>
          <w:lang w:eastAsia="zh-CN"/>
        </w:rPr>
        <w:t>服务</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项目的内容、范围、标准、技术、质量保障</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用非中文版印刷的</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服务项目</w:t>
      </w:r>
      <w:r>
        <w:rPr>
          <w:rFonts w:hint="eastAsia" w:ascii="方正仿宋_GBK" w:hAnsi="方正仿宋_GBK" w:eastAsia="方正仿宋_GBK" w:cs="方正仿宋_GBK"/>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4</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响应文件中所报</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服务项目</w:t>
      </w:r>
      <w:r>
        <w:rPr>
          <w:rFonts w:hint="eastAsia" w:ascii="方正仿宋_GBK" w:hAnsi="方正仿宋_GBK" w:eastAsia="方正仿宋_GBK" w:cs="方正仿宋_GBK"/>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1</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谈判项目</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服务内容及标准</w:t>
      </w:r>
      <w:r>
        <w:rPr>
          <w:rFonts w:hint="eastAsia" w:ascii="方正仿宋_GBK" w:hAnsi="方正仿宋_GBK" w:eastAsia="方正仿宋_GBK" w:cs="方正仿宋_GBK"/>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谈判项目</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服务质量保障</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响</w:t>
      </w:r>
      <w:r>
        <w:rPr>
          <w:rFonts w:hint="eastAsia" w:ascii="方正仿宋_GBK" w:hAnsi="方正仿宋_GBK" w:eastAsia="方正仿宋_GBK" w:cs="方正仿宋_GBK"/>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（4）供应方</w:t>
      </w:r>
      <w:r>
        <w:rPr>
          <w:rFonts w:hint="eastAsia" w:ascii="方正仿宋_GBK" w:hAnsi="方正仿宋_GBK" w:eastAsia="方正仿宋_GBK" w:cs="方正仿宋_GBK"/>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谈判人在所提供的谈判报价表上标明</w:t>
      </w:r>
      <w:r>
        <w:rPr>
          <w:rFonts w:hint="eastAsia" w:ascii="方正仿宋_GBK" w:hAnsi="方正仿宋_GBK" w:eastAsia="方正仿宋_GBK" w:cs="方正仿宋_GBK"/>
          <w:b w:val="0"/>
          <w:bCs/>
          <w:sz w:val="32"/>
          <w:szCs w:val="32"/>
          <w:lang w:eastAsia="zh-CN"/>
        </w:rPr>
        <w:t>服务的</w:t>
      </w:r>
      <w:r>
        <w:rPr>
          <w:rFonts w:hint="eastAsia" w:ascii="方正仿宋_GBK" w:hAnsi="方正仿宋_GBK" w:eastAsia="方正仿宋_GBK" w:cs="方正仿宋_GBK"/>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谈判人应提交证明其有资格进行谈判和有能力履行</w:t>
      </w:r>
      <w:r>
        <w:rPr>
          <w:rFonts w:hint="eastAsia" w:ascii="方正仿宋_GBK" w:hAnsi="方正仿宋_GBK" w:eastAsia="方正仿宋_GBK" w:cs="方正仿宋_GBK"/>
          <w:b w:val="0"/>
          <w:bCs/>
          <w:sz w:val="32"/>
          <w:szCs w:val="32"/>
          <w:lang w:eastAsia="zh-CN"/>
        </w:rPr>
        <w:t>合同</w:t>
      </w:r>
      <w:r>
        <w:rPr>
          <w:rFonts w:hint="eastAsia" w:ascii="方正仿宋_GBK" w:hAnsi="方正仿宋_GBK" w:eastAsia="方正仿宋_GBK" w:cs="方正仿宋_GBK"/>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1</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具备履行</w:t>
      </w:r>
      <w:r>
        <w:rPr>
          <w:rFonts w:hint="eastAsia" w:ascii="方正仿宋_GBK" w:hAnsi="方正仿宋_GBK" w:eastAsia="方正仿宋_GBK" w:cs="方正仿宋_GBK"/>
          <w:b w:val="0"/>
          <w:bCs/>
          <w:sz w:val="32"/>
          <w:szCs w:val="32"/>
          <w:lang w:eastAsia="zh-CN"/>
        </w:rPr>
        <w:t>合同</w:t>
      </w:r>
      <w:r>
        <w:rPr>
          <w:rFonts w:hint="eastAsia" w:ascii="方正仿宋_GBK" w:hAnsi="方正仿宋_GBK" w:eastAsia="方正仿宋_GBK" w:cs="方正仿宋_GBK"/>
          <w:b w:val="0"/>
          <w:bCs/>
          <w:sz w:val="32"/>
          <w:szCs w:val="32"/>
        </w:rPr>
        <w:t>所必需的设备和专业技术能力的证明材料</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4</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5</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具备法律、行政法规规定的其他条件的证明材料</w:t>
      </w:r>
      <w:r>
        <w:rPr>
          <w:rFonts w:hint="eastAsia" w:ascii="方正仿宋_GBK" w:hAnsi="方正仿宋_GBK" w:eastAsia="方正仿宋_GBK" w:cs="方正仿宋_GBK"/>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6</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采购项目有特殊要求的，</w:t>
      </w:r>
      <w:r>
        <w:rPr>
          <w:rFonts w:hint="eastAsia" w:ascii="方正仿宋_GBK" w:hAnsi="方正仿宋_GBK" w:eastAsia="方正仿宋_GBK" w:cs="方正仿宋_GBK"/>
          <w:b w:val="0"/>
          <w:bCs/>
          <w:sz w:val="32"/>
          <w:szCs w:val="32"/>
          <w:lang w:val="en-US" w:eastAsia="zh-CN"/>
        </w:rPr>
        <w:t>供应方</w:t>
      </w:r>
      <w:r>
        <w:rPr>
          <w:rFonts w:hint="eastAsia" w:ascii="方正仿宋_GBK" w:hAnsi="方正仿宋_GBK" w:eastAsia="方正仿宋_GBK" w:cs="方正仿宋_GBK"/>
          <w:b w:val="0"/>
          <w:bCs/>
          <w:sz w:val="32"/>
          <w:szCs w:val="32"/>
        </w:rPr>
        <w:t>还应当提供其符合特殊要求的证明材料或者情况说明</w:t>
      </w:r>
      <w:r>
        <w:rPr>
          <w:rFonts w:hint="eastAsia" w:ascii="方正仿宋_GBK" w:hAnsi="方正仿宋_GBK" w:eastAsia="方正仿宋_GBK" w:cs="方正仿宋_GBK"/>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7</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法定代表人资格证明（原件），谈判代表本人身份证（原件），法人代表授权参与谈判的，委托代理人还必须出具法人亲笔签署的授权委托书</w:t>
      </w:r>
      <w:r>
        <w:rPr>
          <w:rFonts w:hint="eastAsia" w:ascii="方正仿宋_GBK" w:hAnsi="方正仿宋_GBK" w:eastAsia="方正仿宋_GBK" w:cs="方正仿宋_GBK"/>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val="0"/>
          <w:bCs/>
          <w:sz w:val="32"/>
          <w:szCs w:val="32"/>
        </w:rPr>
        <w:t>响应文件的所有组成资料均应遵守签署规定</w:t>
      </w:r>
      <w:r>
        <w:rPr>
          <w:rFonts w:hint="eastAsia" w:ascii="方正仿宋_GBK" w:hAnsi="方正仿宋_GBK" w:eastAsia="方正仿宋_GBK" w:cs="方正仿宋_GBK"/>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w:t>
      </w:r>
      <w:r>
        <w:rPr>
          <w:rFonts w:hint="eastAsia" w:ascii="方正仿宋_GBK" w:hAnsi="方正仿宋_GBK" w:eastAsia="方正仿宋_GBK" w:cs="方正仿宋_GBK"/>
          <w:b w:val="0"/>
          <w:bCs/>
          <w:sz w:val="32"/>
          <w:szCs w:val="32"/>
          <w:lang w:val="en-US" w:eastAsia="zh-CN"/>
        </w:rPr>
        <w:t>响应</w:t>
      </w:r>
      <w:r>
        <w:rPr>
          <w:rFonts w:hint="eastAsia" w:ascii="方正仿宋_GBK" w:hAnsi="方正仿宋_GBK" w:eastAsia="方正仿宋_GBK" w:cs="方正仿宋_GBK"/>
          <w:b w:val="0"/>
          <w:bCs/>
          <w:sz w:val="32"/>
          <w:szCs w:val="32"/>
        </w:rPr>
        <w:t>文件必须在招标文件规定的地点和截止时间前</w:t>
      </w:r>
      <w:r>
        <w:rPr>
          <w:rFonts w:hint="eastAsia" w:ascii="方正仿宋_GBK" w:hAnsi="方正仿宋_GBK" w:eastAsia="方正仿宋_GBK" w:cs="方正仿宋_GBK"/>
          <w:b w:val="0"/>
          <w:bCs/>
          <w:sz w:val="32"/>
          <w:szCs w:val="32"/>
          <w:lang w:val="en-US" w:eastAsia="zh-CN"/>
        </w:rPr>
        <w:t>递交</w:t>
      </w:r>
      <w:r>
        <w:rPr>
          <w:rFonts w:hint="eastAsia" w:ascii="方正仿宋_GBK" w:hAnsi="方正仿宋_GBK" w:eastAsia="方正仿宋_GBK" w:cs="方正仿宋_GBK"/>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w:t>
      </w:r>
      <w:r>
        <w:rPr>
          <w:rFonts w:hint="eastAsia" w:ascii="方正仿宋_GBK" w:hAnsi="方正仿宋_GBK" w:eastAsia="方正仿宋_GBK" w:cs="方正仿宋_GBK"/>
          <w:b w:val="0"/>
          <w:bCs/>
          <w:sz w:val="32"/>
          <w:szCs w:val="32"/>
          <w:lang w:val="en-US" w:eastAsia="zh-CN"/>
        </w:rPr>
        <w:t>曲靖市财政局</w:t>
      </w:r>
      <w:r>
        <w:rPr>
          <w:rFonts w:hint="eastAsia" w:ascii="方正仿宋_GBK" w:hAnsi="方正仿宋_GBK" w:eastAsia="方正仿宋_GBK" w:cs="方正仿宋_GBK"/>
          <w:b w:val="0"/>
          <w:bCs/>
          <w:sz w:val="32"/>
          <w:szCs w:val="32"/>
        </w:rPr>
        <w:t>因故需延迟报价截止时间将</w:t>
      </w:r>
      <w:r>
        <w:rPr>
          <w:rFonts w:hint="eastAsia" w:ascii="方正仿宋_GBK" w:hAnsi="方正仿宋_GBK" w:eastAsia="方正仿宋_GBK" w:cs="方正仿宋_GBK"/>
          <w:b w:val="0"/>
          <w:bCs/>
          <w:sz w:val="32"/>
          <w:szCs w:val="32"/>
          <w:lang w:val="en-US" w:eastAsia="zh-CN"/>
        </w:rPr>
        <w:t>电话通知</w:t>
      </w:r>
      <w:r>
        <w:rPr>
          <w:rFonts w:hint="eastAsia" w:ascii="方正仿宋_GBK" w:hAnsi="方正仿宋_GBK" w:eastAsia="方正仿宋_GBK" w:cs="方正仿宋_GBK"/>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rPr>
        <w:t>）在规定的截止时间后</w:t>
      </w:r>
      <w:r>
        <w:rPr>
          <w:rFonts w:hint="eastAsia" w:ascii="方正仿宋_GBK" w:hAnsi="方正仿宋_GBK" w:eastAsia="方正仿宋_GBK" w:cs="方正仿宋_GBK"/>
          <w:b w:val="0"/>
          <w:bCs/>
          <w:sz w:val="32"/>
          <w:szCs w:val="32"/>
          <w:lang w:val="en-US" w:eastAsia="zh-CN"/>
        </w:rPr>
        <w:t>递交</w:t>
      </w:r>
      <w:r>
        <w:rPr>
          <w:rFonts w:hint="eastAsia" w:ascii="方正仿宋_GBK" w:hAnsi="方正仿宋_GBK" w:eastAsia="方正仿宋_GBK" w:cs="方正仿宋_GBK"/>
          <w:b w:val="0"/>
          <w:bCs/>
          <w:sz w:val="32"/>
          <w:szCs w:val="32"/>
        </w:rPr>
        <w:t>的</w:t>
      </w:r>
      <w:r>
        <w:rPr>
          <w:rFonts w:hint="eastAsia" w:ascii="方正仿宋_GBK" w:hAnsi="方正仿宋_GBK" w:eastAsia="方正仿宋_GBK" w:cs="方正仿宋_GBK"/>
          <w:b w:val="0"/>
          <w:bCs/>
          <w:sz w:val="32"/>
          <w:szCs w:val="32"/>
          <w:lang w:val="en-US" w:eastAsia="zh-CN"/>
        </w:rPr>
        <w:t>响应</w:t>
      </w:r>
      <w:r>
        <w:rPr>
          <w:rFonts w:hint="eastAsia" w:ascii="方正仿宋_GBK" w:hAnsi="方正仿宋_GBK" w:eastAsia="方正仿宋_GBK" w:cs="方正仿宋_GBK"/>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1</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eastAsia" w:ascii="方正仿宋_GBK" w:hAnsi="方正仿宋_GBK" w:eastAsia="方正仿宋_GBK" w:cs="方正仿宋_GBK"/>
          <w:b w:val="0"/>
          <w:bCs/>
          <w:sz w:val="32"/>
          <w:szCs w:val="32"/>
          <w:lang w:val="en-US" w:eastAsia="zh-CN"/>
        </w:rPr>
        <w:t>解锁响应文件</w:t>
      </w:r>
      <w:r>
        <w:rPr>
          <w:rFonts w:hint="eastAsia" w:ascii="方正仿宋_GBK" w:hAnsi="方正仿宋_GBK" w:eastAsia="方正仿宋_GBK" w:cs="方正仿宋_GBK"/>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4</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auto"/>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5</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在具体谈判时</w:t>
      </w:r>
      <w:r>
        <w:rPr>
          <w:rFonts w:hint="eastAsia" w:ascii="方正仿宋_GBK" w:hAnsi="方正仿宋_GBK" w:eastAsia="方正仿宋_GBK" w:cs="方正仿宋_GBK"/>
          <w:b w:val="0"/>
          <w:bCs/>
          <w:color w:val="auto"/>
          <w:sz w:val="32"/>
          <w:szCs w:val="32"/>
        </w:rPr>
        <w:t>，第一轮只许作</w:t>
      </w:r>
      <w:r>
        <w:rPr>
          <w:rFonts w:hint="eastAsia" w:ascii="方正仿宋_GBK" w:hAnsi="方正仿宋_GBK" w:eastAsia="方正仿宋_GBK" w:cs="方正仿宋_GBK"/>
          <w:b w:val="0"/>
          <w:bCs/>
          <w:color w:val="auto"/>
          <w:sz w:val="32"/>
          <w:szCs w:val="32"/>
          <w:lang w:eastAsia="zh-CN"/>
        </w:rPr>
        <w:t>服务项目内容、范围、标准、质量、技术、特色、保障方面的</w:t>
      </w:r>
      <w:r>
        <w:rPr>
          <w:rFonts w:hint="eastAsia" w:ascii="方正仿宋_GBK" w:hAnsi="方正仿宋_GBK" w:eastAsia="方正仿宋_GBK" w:cs="方正仿宋_GBK"/>
          <w:b w:val="0"/>
          <w:bCs/>
          <w:color w:val="auto"/>
          <w:sz w:val="32"/>
          <w:szCs w:val="32"/>
        </w:rPr>
        <w:t>谈判，第二轮</w:t>
      </w:r>
      <w:r>
        <w:rPr>
          <w:rFonts w:hint="eastAsia" w:ascii="方正仿宋_GBK" w:hAnsi="方正仿宋_GBK" w:eastAsia="方正仿宋_GBK" w:cs="方正仿宋_GBK"/>
          <w:b w:val="0"/>
          <w:bCs/>
          <w:color w:val="auto"/>
          <w:sz w:val="32"/>
          <w:szCs w:val="32"/>
          <w:lang w:eastAsia="zh-CN"/>
        </w:rPr>
        <w:t>作</w:t>
      </w:r>
      <w:r>
        <w:rPr>
          <w:rFonts w:hint="eastAsia" w:ascii="方正仿宋_GBK" w:hAnsi="方正仿宋_GBK" w:eastAsia="方正仿宋_GBK" w:cs="方正仿宋_GBK"/>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在谈判期间，</w:t>
      </w:r>
      <w:r>
        <w:rPr>
          <w:rFonts w:hint="eastAsia" w:ascii="方正仿宋_GBK" w:hAnsi="方正仿宋_GBK" w:eastAsia="方正仿宋_GBK" w:cs="方正仿宋_GBK"/>
          <w:b w:val="0"/>
          <w:bCs/>
          <w:sz w:val="32"/>
          <w:szCs w:val="32"/>
          <w:lang w:val="en-US" w:eastAsia="zh-CN"/>
        </w:rPr>
        <w:t>采购</w:t>
      </w:r>
      <w:r>
        <w:rPr>
          <w:rFonts w:hint="eastAsia" w:ascii="方正仿宋_GBK" w:hAnsi="方正仿宋_GBK" w:eastAsia="方正仿宋_GBK" w:cs="方正仿宋_GBK"/>
          <w:b w:val="0"/>
          <w:bCs/>
          <w:sz w:val="32"/>
          <w:szCs w:val="32"/>
        </w:rPr>
        <w:t>人可随时要求</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供应方</w:t>
      </w:r>
      <w:r>
        <w:rPr>
          <w:rFonts w:hint="eastAsia" w:ascii="方正仿宋_GBK" w:hAnsi="方正仿宋_GBK" w:eastAsia="方正仿宋_GBK" w:cs="方正仿宋_GBK"/>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val="en-US" w:eastAsia="zh-CN"/>
        </w:rPr>
      </w:pPr>
      <w:r>
        <w:rPr>
          <w:rFonts w:hint="eastAsia" w:ascii="方正楷体_GBK" w:hAnsi="方正楷体_GBK" w:eastAsia="方正楷体_GBK" w:cs="方正楷体_GBK"/>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（1）曲靖市财政局</w:t>
      </w:r>
      <w:r>
        <w:rPr>
          <w:rFonts w:hint="eastAsia" w:ascii="方正仿宋_GBK" w:hAnsi="方正仿宋_GBK" w:eastAsia="方正仿宋_GBK" w:cs="方正仿宋_GBK"/>
          <w:b w:val="0"/>
          <w:bCs/>
          <w:sz w:val="32"/>
          <w:szCs w:val="32"/>
        </w:rPr>
        <w:t>将根据本次项目要求组建</w:t>
      </w:r>
      <w:r>
        <w:rPr>
          <w:rFonts w:hint="eastAsia" w:ascii="方正仿宋_GBK" w:hAnsi="方正仿宋_GBK" w:eastAsia="方正仿宋_GBK" w:cs="方正仿宋_GBK"/>
          <w:b w:val="0"/>
          <w:bCs/>
          <w:sz w:val="32"/>
          <w:szCs w:val="32"/>
          <w:lang w:eastAsia="zh-CN"/>
        </w:rPr>
        <w:t>竞争性谈判</w:t>
      </w:r>
      <w:r>
        <w:rPr>
          <w:rFonts w:hint="eastAsia" w:ascii="方正仿宋_GBK" w:hAnsi="方正仿宋_GBK" w:eastAsia="方正仿宋_GBK" w:cs="方正仿宋_GBK"/>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sz w:val="32"/>
          <w:szCs w:val="32"/>
          <w:lang w:val="en-US" w:eastAsia="zh-CN"/>
        </w:rPr>
        <w:t>A.</w:t>
      </w:r>
      <w:r>
        <w:rPr>
          <w:rFonts w:hint="eastAsia" w:ascii="方正仿宋_GBK" w:hAnsi="方正仿宋_GBK" w:eastAsia="方正仿宋_GBK" w:cs="方正仿宋_GBK"/>
          <w:b w:val="0"/>
          <w:bCs/>
          <w:sz w:val="32"/>
          <w:szCs w:val="32"/>
          <w:lang w:eastAsia="zh-CN"/>
        </w:rPr>
        <w:t>服务</w:t>
      </w:r>
      <w:r>
        <w:rPr>
          <w:rFonts w:hint="eastAsia" w:ascii="方正仿宋_GBK" w:hAnsi="方正仿宋_GBK" w:eastAsia="方正仿宋_GBK" w:cs="方正仿宋_GBK"/>
          <w:b w:val="0"/>
          <w:bCs/>
          <w:sz w:val="32"/>
          <w:szCs w:val="32"/>
        </w:rPr>
        <w:t>价格</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auto"/>
          <w:sz w:val="32"/>
          <w:szCs w:val="32"/>
        </w:rPr>
      </w:pPr>
      <w:r>
        <w:rPr>
          <w:rFonts w:hint="eastAsia" w:ascii="方正仿宋_GBK" w:hAnsi="方正仿宋_GBK" w:eastAsia="方正仿宋_GBK" w:cs="方正仿宋_GBK"/>
          <w:b w:val="0"/>
          <w:bCs/>
          <w:color w:val="auto"/>
          <w:sz w:val="32"/>
          <w:szCs w:val="32"/>
          <w:lang w:val="en-US" w:eastAsia="zh-CN"/>
        </w:rPr>
        <w:t>B.</w:t>
      </w:r>
      <w:r>
        <w:rPr>
          <w:rFonts w:hint="eastAsia" w:ascii="方正仿宋_GBK" w:hAnsi="方正仿宋_GBK" w:eastAsia="方正仿宋_GBK" w:cs="方正仿宋_GBK"/>
          <w:b w:val="0"/>
          <w:bCs/>
          <w:color w:val="auto"/>
          <w:sz w:val="32"/>
          <w:szCs w:val="32"/>
          <w:lang w:eastAsia="zh-CN"/>
        </w:rPr>
        <w:t>服务质量（能够公平、公正按照代理程序完成代理服务工作）</w:t>
      </w:r>
      <w:r>
        <w:rPr>
          <w:rFonts w:hint="eastAsia" w:ascii="方正仿宋_GBK" w:hAnsi="方正仿宋_GBK" w:eastAsia="方正仿宋_GBK" w:cs="方正仿宋_GBK"/>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auto"/>
          <w:sz w:val="32"/>
          <w:szCs w:val="32"/>
        </w:rPr>
      </w:pPr>
      <w:r>
        <w:rPr>
          <w:rFonts w:hint="eastAsia" w:ascii="方正仿宋_GBK" w:hAnsi="方正仿宋_GBK" w:eastAsia="方正仿宋_GBK" w:cs="方正仿宋_GBK"/>
          <w:b w:val="0"/>
          <w:bCs/>
          <w:color w:val="auto"/>
          <w:sz w:val="32"/>
          <w:szCs w:val="32"/>
          <w:lang w:val="en-US" w:eastAsia="zh-CN"/>
        </w:rPr>
        <w:t>C.</w:t>
      </w:r>
      <w:r>
        <w:rPr>
          <w:rFonts w:hint="eastAsia" w:ascii="方正仿宋_GBK" w:hAnsi="方正仿宋_GBK" w:eastAsia="方正仿宋_GBK" w:cs="方正仿宋_GBK"/>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D.</w:t>
      </w:r>
      <w:r>
        <w:rPr>
          <w:rFonts w:hint="eastAsia" w:ascii="方正仿宋_GBK" w:hAnsi="方正仿宋_GBK" w:eastAsia="方正仿宋_GBK" w:cs="方正仿宋_GBK"/>
          <w:b w:val="0"/>
          <w:bCs/>
          <w:sz w:val="32"/>
          <w:szCs w:val="32"/>
        </w:rPr>
        <w:t>资信及</w:t>
      </w:r>
      <w:r>
        <w:rPr>
          <w:rFonts w:hint="eastAsia" w:ascii="方正仿宋_GBK" w:hAnsi="方正仿宋_GBK" w:eastAsia="方正仿宋_GBK" w:cs="方正仿宋_GBK"/>
          <w:b w:val="0"/>
          <w:bCs/>
          <w:sz w:val="32"/>
          <w:szCs w:val="32"/>
          <w:lang w:eastAsia="zh-CN"/>
        </w:rPr>
        <w:t>服务</w:t>
      </w:r>
      <w:r>
        <w:rPr>
          <w:rFonts w:hint="eastAsia" w:ascii="方正仿宋_GBK" w:hAnsi="方正仿宋_GBK" w:eastAsia="方正仿宋_GBK" w:cs="方正仿宋_GBK"/>
          <w:b w:val="0"/>
          <w:bCs/>
          <w:sz w:val="32"/>
          <w:szCs w:val="32"/>
        </w:rPr>
        <w:t>能力</w:t>
      </w:r>
      <w:r>
        <w:rPr>
          <w:rFonts w:hint="eastAsia" w:ascii="方正仿宋_GBK" w:hAnsi="方正仿宋_GBK" w:eastAsia="方正仿宋_GBK" w:cs="方正仿宋_GBK"/>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auto"/>
          <w:sz w:val="32"/>
          <w:szCs w:val="32"/>
        </w:rPr>
      </w:pPr>
      <w:r>
        <w:rPr>
          <w:rFonts w:hint="eastAsia" w:ascii="方正仿宋_GBK" w:hAnsi="方正仿宋_GBK" w:eastAsia="方正仿宋_GBK" w:cs="方正仿宋_GBK"/>
          <w:b w:val="0"/>
          <w:bCs/>
          <w:color w:val="auto"/>
          <w:sz w:val="32"/>
          <w:szCs w:val="32"/>
          <w:lang w:val="en-US" w:eastAsia="zh-CN"/>
        </w:rPr>
        <w:t>E.</w:t>
      </w:r>
      <w:r>
        <w:rPr>
          <w:rFonts w:hint="eastAsia" w:ascii="方正仿宋_GBK" w:hAnsi="方正仿宋_GBK" w:eastAsia="方正仿宋_GBK" w:cs="方正仿宋_GBK"/>
          <w:b w:val="0"/>
          <w:bCs/>
          <w:color w:val="auto"/>
          <w:sz w:val="32"/>
          <w:szCs w:val="32"/>
          <w:lang w:eastAsia="zh-CN"/>
        </w:rPr>
        <w:t>代理招采造价咨询</w:t>
      </w:r>
      <w:r>
        <w:rPr>
          <w:rFonts w:hint="eastAsia" w:ascii="方正仿宋_GBK" w:hAnsi="方正仿宋_GBK" w:eastAsia="方正仿宋_GBK" w:cs="方正仿宋_GBK"/>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4</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5</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具体评比的内容包括：</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lang w:eastAsia="zh-CN"/>
        </w:rPr>
      </w:pPr>
      <w:r>
        <w:rPr>
          <w:rFonts w:hint="eastAsia" w:ascii="方正黑体_GBK" w:hAnsi="方正黑体_GBK" w:eastAsia="方正黑体_GBK" w:cs="方正黑体_GBK"/>
          <w:b w:val="0"/>
          <w:bCs/>
          <w:sz w:val="32"/>
          <w:szCs w:val="32"/>
        </w:rPr>
        <w:t>四、授予</w:t>
      </w:r>
      <w:r>
        <w:rPr>
          <w:rFonts w:hint="eastAsia" w:ascii="方正黑体_GBK" w:hAnsi="方正黑体_GBK" w:eastAsia="方正黑体_GBK" w:cs="方正黑体_GBK"/>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w:t>
      </w:r>
      <w:r>
        <w:rPr>
          <w:rFonts w:hint="eastAsia" w:ascii="方正楷体_GBK" w:hAnsi="方正楷体_GBK" w:eastAsia="方正楷体_GBK" w:cs="方正楷体_GBK"/>
          <w:b w:val="0"/>
          <w:bCs/>
          <w:sz w:val="32"/>
          <w:szCs w:val="32"/>
          <w:lang w:val="en-US" w:eastAsia="zh-CN"/>
        </w:rPr>
        <w:t>.</w:t>
      </w:r>
      <w:r>
        <w:rPr>
          <w:rFonts w:hint="eastAsia" w:ascii="方正楷体_GBK" w:hAnsi="方正楷体_GBK" w:eastAsia="方正楷体_GBK" w:cs="方正楷体_GBK"/>
          <w:b w:val="0"/>
          <w:bCs/>
          <w:sz w:val="32"/>
          <w:szCs w:val="32"/>
        </w:rPr>
        <w:t>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val="0"/>
          <w:bCs/>
          <w:sz w:val="32"/>
          <w:szCs w:val="32"/>
        </w:rPr>
        <w:t>谈判成交后将由</w:t>
      </w:r>
      <w:r>
        <w:rPr>
          <w:rFonts w:hint="eastAsia" w:ascii="方正仿宋_GBK" w:hAnsi="方正仿宋_GBK" w:eastAsia="方正仿宋_GBK" w:cs="方正仿宋_GBK"/>
          <w:b w:val="0"/>
          <w:bCs/>
          <w:sz w:val="32"/>
          <w:szCs w:val="32"/>
          <w:lang w:val="en-US" w:eastAsia="zh-CN"/>
        </w:rPr>
        <w:t>曲靖市财政局</w:t>
      </w:r>
      <w:r>
        <w:rPr>
          <w:rFonts w:hint="eastAsia" w:ascii="方正仿宋_GBK" w:hAnsi="方正仿宋_GBK" w:eastAsia="方正仿宋_GBK" w:cs="方正仿宋_GBK"/>
          <w:b w:val="0"/>
          <w:bCs/>
          <w:sz w:val="32"/>
          <w:szCs w:val="32"/>
        </w:rPr>
        <w:t>采购</w:t>
      </w:r>
      <w:r>
        <w:rPr>
          <w:rFonts w:hint="eastAsia" w:ascii="方正仿宋_GBK" w:hAnsi="方正仿宋_GBK" w:eastAsia="方正仿宋_GBK" w:cs="方正仿宋_GBK"/>
          <w:b w:val="0"/>
          <w:bCs/>
          <w:sz w:val="32"/>
          <w:szCs w:val="32"/>
          <w:lang w:val="en-US" w:eastAsia="zh-CN"/>
        </w:rPr>
        <w:t>小组</w:t>
      </w:r>
      <w:r>
        <w:rPr>
          <w:rFonts w:hint="eastAsia" w:ascii="方正仿宋_GBK" w:hAnsi="方正仿宋_GBK" w:eastAsia="方正仿宋_GBK" w:cs="方正仿宋_GBK"/>
          <w:b w:val="0"/>
          <w:bCs/>
          <w:sz w:val="32"/>
          <w:szCs w:val="32"/>
        </w:rPr>
        <w:t>根据谈判结果</w:t>
      </w:r>
      <w:r>
        <w:rPr>
          <w:rFonts w:hint="eastAsia" w:ascii="方正仿宋_GBK" w:hAnsi="方正仿宋_GBK" w:eastAsia="方正仿宋_GBK" w:cs="方正仿宋_GBK"/>
          <w:b w:val="0"/>
          <w:bCs/>
          <w:sz w:val="32"/>
          <w:szCs w:val="32"/>
          <w:lang w:val="en-US" w:eastAsia="zh-CN"/>
        </w:rPr>
        <w:t>报局采购领导小组审定后</w:t>
      </w:r>
      <w:r>
        <w:rPr>
          <w:rFonts w:hint="eastAsia" w:ascii="方正仿宋_GBK" w:hAnsi="方正仿宋_GBK" w:eastAsia="方正仿宋_GBK" w:cs="方正仿宋_GBK"/>
          <w:b w:val="0"/>
          <w:bCs/>
          <w:sz w:val="32"/>
          <w:szCs w:val="32"/>
        </w:rPr>
        <w:t>签发《成交通知书》，据此签订《</w:t>
      </w:r>
      <w:r>
        <w:rPr>
          <w:rFonts w:hint="eastAsia" w:ascii="方正仿宋_GBK" w:hAnsi="方正仿宋_GBK" w:eastAsia="方正仿宋_GBK" w:cs="方正仿宋_GBK"/>
          <w:b w:val="0"/>
          <w:bCs/>
          <w:sz w:val="32"/>
          <w:szCs w:val="32"/>
          <w:lang w:eastAsia="zh-CN"/>
        </w:rPr>
        <w:t>委托服务合同</w:t>
      </w:r>
      <w:r>
        <w:rPr>
          <w:rFonts w:hint="eastAsia"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lang w:eastAsia="zh-CN"/>
        </w:rPr>
      </w:pPr>
      <w:r>
        <w:rPr>
          <w:rFonts w:hint="eastAsia" w:ascii="方正楷体_GBK" w:hAnsi="方正楷体_GBK" w:eastAsia="方正楷体_GBK" w:cs="方正楷体_GBK"/>
          <w:b w:val="0"/>
          <w:bCs/>
          <w:sz w:val="32"/>
          <w:szCs w:val="32"/>
          <w:lang w:val="en-US" w:eastAsia="zh-CN"/>
        </w:rPr>
        <w:t>2.</w:t>
      </w:r>
      <w:r>
        <w:rPr>
          <w:rFonts w:hint="eastAsia" w:ascii="方正楷体_GBK" w:hAnsi="方正楷体_GBK" w:eastAsia="方正楷体_GBK" w:cs="方正楷体_GBK"/>
          <w:b w:val="0"/>
          <w:bCs/>
          <w:sz w:val="32"/>
          <w:szCs w:val="32"/>
        </w:rPr>
        <w:t>签订</w:t>
      </w:r>
      <w:r>
        <w:rPr>
          <w:rFonts w:hint="eastAsia" w:ascii="方正楷体_GBK" w:hAnsi="方正楷体_GBK" w:eastAsia="方正楷体_GBK" w:cs="方正楷体_GBK"/>
          <w:b w:val="0"/>
          <w:bCs/>
          <w:sz w:val="32"/>
          <w:szCs w:val="32"/>
          <w:lang w:eastAsia="zh-CN"/>
        </w:rPr>
        <w:t>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1</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成交</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公司</w:t>
      </w:r>
      <w:r>
        <w:rPr>
          <w:rFonts w:hint="eastAsia" w:ascii="方正仿宋_GBK" w:hAnsi="方正仿宋_GBK" w:eastAsia="方正仿宋_GBK" w:cs="方正仿宋_GBK"/>
          <w:b w:val="0"/>
          <w:bCs/>
          <w:sz w:val="32"/>
          <w:szCs w:val="32"/>
        </w:rPr>
        <w:t>在《成交通知书》发出后30日内按《成交通知书》规定与采购</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单位</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签订</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b w:val="0"/>
          <w:bCs/>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响应文件及其</w:t>
      </w:r>
      <w:r>
        <w:rPr>
          <w:rFonts w:hint="eastAsia" w:ascii="方正仿宋_GBK" w:hAnsi="方正仿宋_GBK" w:eastAsia="方正仿宋_GBK" w:cs="方正仿宋_GBK"/>
          <w:b w:val="0"/>
          <w:bCs/>
          <w:sz w:val="32"/>
          <w:szCs w:val="32"/>
        </w:rPr>
        <w:t>补充文件、澄清，均为</w:t>
      </w:r>
      <w:r>
        <w:rPr>
          <w:rFonts w:hint="eastAsia" w:ascii="方正仿宋_GBK" w:hAnsi="方正仿宋_GBK" w:eastAsia="方正仿宋_GBK" w:cs="方正仿宋_GBK"/>
          <w:b w:val="0"/>
          <w:bCs/>
          <w:sz w:val="32"/>
          <w:szCs w:val="32"/>
          <w:lang w:eastAsia="zh-CN"/>
        </w:rPr>
        <w:t>合同</w:t>
      </w:r>
      <w:r>
        <w:rPr>
          <w:rFonts w:hint="eastAsia" w:ascii="方正仿宋_GBK" w:hAnsi="方正仿宋_GBK" w:eastAsia="方正仿宋_GBK" w:cs="方正仿宋_GBK"/>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3</w:t>
      </w:r>
      <w:r>
        <w:rPr>
          <w:rFonts w:hint="eastAsia" w:ascii="方正楷体_GBK" w:hAnsi="方正楷体_GBK" w:eastAsia="方正楷体_GBK" w:cs="方正楷体_GBK"/>
          <w:b w:val="0"/>
          <w:bCs/>
          <w:sz w:val="32"/>
          <w:szCs w:val="32"/>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kern w:val="2"/>
          <w:sz w:val="32"/>
          <w:szCs w:val="32"/>
          <w:lang w:val="en-US" w:eastAsia="zh-CN" w:bidi="ar-SA"/>
        </w:rPr>
      </w:pPr>
      <w:r>
        <w:rPr>
          <w:rFonts w:hint="eastAsia" w:ascii="方正仿宋_GBK" w:hAnsi="方正仿宋_GBK" w:eastAsia="方正仿宋_GBK" w:cs="方正仿宋_GBK"/>
          <w:b w:val="0"/>
          <w:bCs/>
          <w:kern w:val="2"/>
          <w:sz w:val="32"/>
          <w:szCs w:val="32"/>
          <w:lang w:val="en-US" w:eastAsia="zh-CN" w:bidi="ar-SA"/>
        </w:rPr>
        <w:t>由主管科室与局招采小组</w:t>
      </w:r>
      <w:r>
        <w:rPr>
          <w:rFonts w:hint="eastAsia" w:ascii="方正仿宋_GBK" w:hAnsi="方正仿宋_GBK" w:eastAsia="方正仿宋_GBK" w:cs="方正仿宋_GBK"/>
          <w:b w:val="0"/>
          <w:bCs/>
          <w:color w:val="000000" w:themeColor="text1"/>
          <w:kern w:val="2"/>
          <w:sz w:val="32"/>
          <w:szCs w:val="32"/>
          <w:lang w:val="en-US" w:eastAsia="zh-CN" w:bidi="ar-SA"/>
          <w14:textFill>
            <w14:solidFill>
              <w14:schemeClr w14:val="tx1"/>
            </w14:solidFill>
          </w14:textFill>
        </w:rPr>
        <w:t>检查成果符</w:t>
      </w:r>
      <w:r>
        <w:rPr>
          <w:rFonts w:hint="eastAsia" w:ascii="方正仿宋_GBK" w:hAnsi="方正仿宋_GBK" w:eastAsia="方正仿宋_GBK" w:cs="方正仿宋_GBK"/>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楷体_GBK" w:hAnsi="方正楷体_GBK" w:eastAsia="方正楷体_GBK" w:cs="方正楷体_GBK"/>
          <w:b w:val="0"/>
          <w:bCs/>
          <w:sz w:val="32"/>
          <w:szCs w:val="32"/>
          <w:lang w:val="en-US" w:eastAsia="zh-CN"/>
        </w:rPr>
        <w:t>4.</w:t>
      </w:r>
      <w:r>
        <w:rPr>
          <w:rFonts w:hint="eastAsia" w:ascii="方正楷体_GBK" w:hAnsi="方正楷体_GBK" w:eastAsia="方正楷体_GBK" w:cs="方正楷体_GBK"/>
          <w:b w:val="0"/>
          <w:bCs/>
          <w:sz w:val="32"/>
          <w:szCs w:val="32"/>
        </w:rPr>
        <w:t xml:space="preserve">付款条件 </w:t>
      </w:r>
      <w:r>
        <w:rPr>
          <w:rFonts w:hint="eastAsia" w:ascii="方正仿宋_GBK" w:hAnsi="方正仿宋_GBK" w:eastAsia="方正仿宋_GBK" w:cs="方正仿宋_GBK"/>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所载</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购买</w:t>
      </w:r>
      <w:r>
        <w:rPr>
          <w:rFonts w:hint="eastAsia" w:ascii="方正仿宋_GBK" w:hAnsi="方正仿宋_GBK" w:eastAsia="方正仿宋_GBK" w:cs="方正仿宋_GBK"/>
          <w:b w:val="0"/>
          <w:bCs/>
          <w:color w:val="000000" w:themeColor="text1"/>
          <w:sz w:val="32"/>
          <w:szCs w:val="32"/>
          <w:lang w:val="en-US" w:eastAsia="zh-CN"/>
          <w14:textFill>
            <w14:solidFill>
              <w14:schemeClr w14:val="tx1"/>
            </w14:solidFill>
          </w14:textFill>
        </w:rPr>
        <w:t>服务项目目标、质量达标或超标，</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验</w:t>
      </w:r>
      <w:r>
        <w:rPr>
          <w:rFonts w:hint="eastAsia" w:ascii="方正仿宋_GBK" w:hAnsi="方正仿宋_GBK" w:eastAsia="方正仿宋_GBK" w:cs="方正仿宋_GBK"/>
          <w:b w:val="0"/>
          <w:bCs/>
          <w:sz w:val="32"/>
          <w:szCs w:val="32"/>
        </w:rPr>
        <w:t>收合格后，</w:t>
      </w:r>
      <w:r>
        <w:rPr>
          <w:rFonts w:hint="eastAsia" w:ascii="方正仿宋_GBK" w:hAnsi="方正仿宋_GBK" w:eastAsia="方正仿宋_GBK" w:cs="方正仿宋_GBK"/>
          <w:b w:val="0"/>
          <w:bCs/>
          <w:sz w:val="32"/>
          <w:szCs w:val="32"/>
          <w:lang w:val="en-US" w:eastAsia="zh-CN"/>
        </w:rPr>
        <w:t>政府采购管理科按局机关管理规定办理资金支付手续，</w:t>
      </w:r>
      <w:r>
        <w:rPr>
          <w:rFonts w:hint="eastAsia" w:ascii="方正仿宋_GBK" w:hAnsi="方正仿宋_GBK" w:eastAsia="方正仿宋_GBK" w:cs="方正仿宋_GBK"/>
          <w:b w:val="0"/>
          <w:bCs/>
          <w:color w:val="000000"/>
          <w:sz w:val="32"/>
          <w:szCs w:val="32"/>
        </w:rPr>
        <w:t>按</w:t>
      </w:r>
      <w:r>
        <w:rPr>
          <w:rFonts w:hint="eastAsia" w:ascii="方正仿宋_GBK" w:hAnsi="方正仿宋_GBK" w:eastAsia="方正仿宋_GBK" w:cs="方正仿宋_GBK"/>
          <w:b w:val="0"/>
          <w:bCs/>
          <w:color w:val="000000"/>
          <w:sz w:val="32"/>
          <w:szCs w:val="32"/>
          <w:lang w:eastAsia="zh-CN"/>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约</w:t>
      </w:r>
      <w:r>
        <w:rPr>
          <w:rFonts w:hint="eastAsia" w:ascii="方正仿宋_GBK" w:hAnsi="方正仿宋_GBK" w:eastAsia="方正仿宋_GBK" w:cs="方正仿宋_GBK"/>
          <w:b w:val="0"/>
          <w:bCs/>
          <w:color w:val="000000"/>
          <w:sz w:val="32"/>
          <w:szCs w:val="32"/>
        </w:rPr>
        <w:t>定</w:t>
      </w:r>
      <w:r>
        <w:rPr>
          <w:rFonts w:hint="eastAsia" w:ascii="方正仿宋_GBK" w:hAnsi="方正仿宋_GBK" w:eastAsia="方正仿宋_GBK" w:cs="方正仿宋_GBK"/>
          <w:b w:val="0"/>
          <w:bCs/>
          <w:sz w:val="32"/>
          <w:szCs w:val="32"/>
        </w:rPr>
        <w:t>支付</w:t>
      </w:r>
      <w:r>
        <w:rPr>
          <w:rFonts w:hint="eastAsia" w:ascii="方正仿宋_GBK" w:hAnsi="方正仿宋_GBK" w:eastAsia="方正仿宋_GBK" w:cs="方正仿宋_GBK"/>
          <w:b w:val="0"/>
          <w:bCs/>
          <w:sz w:val="32"/>
          <w:szCs w:val="32"/>
          <w:lang w:val="en-US" w:eastAsia="zh-CN"/>
        </w:rPr>
        <w:t>款项</w:t>
      </w:r>
      <w:r>
        <w:rPr>
          <w:rFonts w:hint="eastAsia" w:ascii="方正仿宋_GBK" w:hAnsi="方正仿宋_GBK" w:eastAsia="方正仿宋_GBK" w:cs="方正仿宋_GBK"/>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5.</w:t>
      </w:r>
      <w:r>
        <w:rPr>
          <w:rFonts w:hint="eastAsia" w:ascii="方正楷体_GBK" w:hAnsi="方正楷体_GBK" w:eastAsia="方正楷体_GBK" w:cs="方正楷体_GBK"/>
          <w:b w:val="0"/>
          <w:bCs/>
          <w:sz w:val="32"/>
          <w:szCs w:val="32"/>
        </w:rPr>
        <w:t>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签订后，当事人必须全面履行</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规定的义务，保证</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顺利执行。成交</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公司</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不得向他人转让成交项目，也不得将项目分解后向他人转让。履行</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合同</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过程中出现纠纷的，按《中华人民共和国</w:t>
      </w:r>
      <w:r>
        <w:rPr>
          <w:rFonts w:hint="eastAsia" w:ascii="方正仿宋_GBK" w:hAnsi="方正仿宋_GBK" w:eastAsia="方正仿宋_GBK" w:cs="方正仿宋_GBK"/>
          <w:b w:val="0"/>
          <w:bCs/>
          <w:color w:val="000000" w:themeColor="text1"/>
          <w:sz w:val="32"/>
          <w:szCs w:val="32"/>
          <w:lang w:eastAsia="zh-CN"/>
          <w14:textFill>
            <w14:solidFill>
              <w14:schemeClr w14:val="tx1"/>
            </w14:solidFill>
          </w14:textFill>
        </w:rPr>
        <w:t>民法典</w:t>
      </w:r>
      <w:r>
        <w:rPr>
          <w:rFonts w:hint="eastAsia" w:ascii="方正仿宋_GBK" w:hAnsi="方正仿宋_GBK" w:eastAsia="方正仿宋_GBK" w:cs="方正仿宋_GBK"/>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16"/>
        <w:rPr>
          <w:rFonts w:hint="eastAsia" w:ascii="仿宋_GB2312" w:hAnsi="仿宋_GB2312" w:eastAsia="仿宋_GB2312" w:cs="仿宋_GB2312"/>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一、采购项目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对抽取的预算部门进行整体支出财政再评价与全过程绩效管理</w:t>
      </w:r>
      <w:r>
        <w:rPr>
          <w:rFonts w:hint="default" w:ascii="Times New Roman" w:hAnsi="Times New Roman" w:eastAsia="方正仿宋_GBK" w:cs="Times New Roman"/>
          <w:sz w:val="32"/>
          <w:szCs w:val="32"/>
        </w:rPr>
        <w:t>服务</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eastAsia="zh-CN"/>
        </w:rPr>
      </w:pPr>
      <w:r>
        <w:rPr>
          <w:rFonts w:hint="default" w:ascii="方正黑体_GBK" w:hAnsi="方正黑体_GBK" w:eastAsia="方正黑体_GBK" w:cs="方正黑体_GBK"/>
          <w:sz w:val="32"/>
          <w:szCs w:val="32"/>
        </w:rPr>
        <w:t>二、项目具体内容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对</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02</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4个预算</w:t>
      </w:r>
      <w:r>
        <w:rPr>
          <w:rFonts w:hint="default" w:ascii="Times New Roman" w:hAnsi="Times New Roman" w:eastAsia="方正仿宋_GBK" w:cs="Times New Roman"/>
          <w:sz w:val="32"/>
          <w:szCs w:val="32"/>
          <w:lang w:eastAsia="zh-CN"/>
        </w:rPr>
        <w:t>部门开展整体支出财政</w:t>
      </w:r>
      <w:r>
        <w:rPr>
          <w:rFonts w:hint="default" w:ascii="Times New Roman" w:hAnsi="Times New Roman" w:eastAsia="方正仿宋_GBK" w:cs="Times New Roman"/>
          <w:sz w:val="32"/>
          <w:szCs w:val="32"/>
        </w:rPr>
        <w:t>绩效评价</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sz w:val="32"/>
          <w:szCs w:val="32"/>
          <w:lang w:val="en-US" w:eastAsia="zh-CN"/>
        </w:rPr>
        <w:t xml:space="preserve">    对抽取的7个市级预算部门2022年实施</w:t>
      </w:r>
      <w:r>
        <w:rPr>
          <w:rFonts w:hint="default" w:ascii="Times New Roman" w:hAnsi="Times New Roman" w:eastAsia="方正仿宋_GBK" w:cs="Times New Roman"/>
          <w:sz w:val="32"/>
          <w:szCs w:val="32"/>
          <w:lang w:eastAsia="zh-CN"/>
        </w:rPr>
        <w:t>全过程绩效管理，</w:t>
      </w:r>
      <w:r>
        <w:rPr>
          <w:rFonts w:hint="default" w:ascii="Times New Roman" w:hAnsi="Times New Roman" w:eastAsia="方正仿宋_GBK" w:cs="Times New Roman"/>
          <w:b w:val="0"/>
          <w:bCs w:val="0"/>
          <w:sz w:val="32"/>
          <w:szCs w:val="32"/>
          <w:lang w:val="en-US" w:eastAsia="zh-CN"/>
        </w:rPr>
        <w:t>包括：预算绩效管理制度建设、绩效目标管理、绩效运行监控与再评价、绩效评价、评估、指标体系建设、绩效考核等多个环节管理。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eastAsia="zh-CN"/>
        </w:rPr>
      </w:pPr>
      <w:r>
        <w:rPr>
          <w:rFonts w:hint="default" w:ascii="方正黑体_GBK" w:hAnsi="方正黑体_GBK" w:eastAsia="方正黑体_GBK" w:cs="方正黑体_GBK"/>
          <w:sz w:val="32"/>
          <w:szCs w:val="32"/>
          <w:lang w:eastAsia="zh-CN"/>
        </w:rPr>
        <w:t>三、对</w:t>
      </w:r>
      <w:r>
        <w:rPr>
          <w:rFonts w:hint="default" w:ascii="方正黑体_GBK" w:hAnsi="方正黑体_GBK" w:eastAsia="方正黑体_GBK" w:cs="方正黑体_GBK"/>
          <w:sz w:val="32"/>
          <w:szCs w:val="32"/>
        </w:rPr>
        <w:t>项目服务</w:t>
      </w:r>
      <w:r>
        <w:rPr>
          <w:rFonts w:hint="default" w:ascii="方正黑体_GBK" w:hAnsi="方正黑体_GBK" w:eastAsia="方正黑体_GBK" w:cs="方正黑体_GBK"/>
          <w:sz w:val="32"/>
          <w:szCs w:val="32"/>
          <w:lang w:eastAsia="zh-CN"/>
        </w:rPr>
        <w:t>第三方要求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1.被委托方</w:t>
      </w:r>
      <w:r>
        <w:rPr>
          <w:rFonts w:hint="default" w:ascii="Times New Roman" w:hAnsi="Times New Roman" w:eastAsia="方正仿宋_GBK" w:cs="Times New Roman"/>
          <w:sz w:val="32"/>
          <w:szCs w:val="32"/>
          <w:lang w:eastAsia="zh-CN"/>
        </w:rPr>
        <w:t>熟悉</w:t>
      </w:r>
      <w:r>
        <w:rPr>
          <w:rFonts w:hint="default" w:ascii="Times New Roman" w:hAnsi="Times New Roman" w:eastAsia="方正仿宋_GBK" w:cs="Times New Roman"/>
          <w:sz w:val="32"/>
          <w:szCs w:val="32"/>
        </w:rPr>
        <w:t>《中华人民共和国预算法》《中华人民共和国预算法实施条例》《中共中央国务院关于全面实施预算绩效管理的意见》（</w:t>
      </w:r>
      <w:r>
        <w:rPr>
          <w:rFonts w:hint="default" w:ascii="Times New Roman" w:hAnsi="Times New Roman" w:eastAsia="方正仿宋_GBK" w:cs="Times New Roman"/>
          <w:sz w:val="32"/>
          <w:szCs w:val="32"/>
          <w:lang w:eastAsia="zh-CN"/>
        </w:rPr>
        <w:t>中</w:t>
      </w:r>
      <w:r>
        <w:rPr>
          <w:rFonts w:hint="default" w:ascii="Times New Roman" w:hAnsi="Times New Roman" w:eastAsia="方正仿宋_GBK" w:cs="Times New Roman"/>
          <w:sz w:val="32"/>
          <w:szCs w:val="32"/>
        </w:rPr>
        <w:t>发〔20</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kern w:val="0"/>
          <w:sz w:val="32"/>
          <w:szCs w:val="32"/>
        </w:rPr>
        <w:t>曲靖市</w:t>
      </w:r>
      <w:r>
        <w:rPr>
          <w:rFonts w:hint="default" w:ascii="Times New Roman" w:hAnsi="Times New Roman" w:eastAsia="方正仿宋_GBK" w:cs="Times New Roman"/>
          <w:sz w:val="32"/>
          <w:szCs w:val="32"/>
        </w:rPr>
        <w:t>全面实施预算绩效管理实施意见》</w:t>
      </w:r>
      <w:r>
        <w:rPr>
          <w:rFonts w:hint="default" w:ascii="Times New Roman" w:hAnsi="Times New Roman" w:eastAsia="方正仿宋_GBK" w:cs="Times New Roman"/>
          <w:kern w:val="0"/>
          <w:sz w:val="32"/>
          <w:szCs w:val="32"/>
        </w:rPr>
        <w:t>（曲财绩〔2019〕5号）、</w:t>
      </w:r>
      <w:r>
        <w:rPr>
          <w:rFonts w:hint="default" w:ascii="Times New Roman" w:hAnsi="Times New Roman" w:eastAsia="方正仿宋_GBK" w:cs="Times New Roman"/>
          <w:sz w:val="32"/>
          <w:szCs w:val="32"/>
        </w:rPr>
        <w:t>《全面实施预算绩效管理工作推进方案》</w:t>
      </w:r>
      <w:r>
        <w:rPr>
          <w:rFonts w:hint="default" w:ascii="Times New Roman" w:hAnsi="Times New Roman" w:eastAsia="方正仿宋_GBK" w:cs="Times New Roman"/>
          <w:kern w:val="0"/>
          <w:sz w:val="32"/>
          <w:szCs w:val="32"/>
        </w:rPr>
        <w:t>（曲财办〔2019〕51号）</w:t>
      </w:r>
      <w:r>
        <w:rPr>
          <w:rFonts w:hint="default" w:ascii="Times New Roman" w:hAnsi="Times New Roman" w:eastAsia="方正仿宋_GBK" w:cs="Times New Roman"/>
          <w:kern w:val="0"/>
          <w:sz w:val="32"/>
          <w:szCs w:val="32"/>
          <w:lang w:eastAsia="zh-CN"/>
        </w:rPr>
        <w:t>、《曲靖市市级财政预算绩效目标管理暂行办法》（曲财预〔2018〕159号）、《曲靖市项目支出绩效评价管理办法》（曲财绩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 xml:space="preserve">8号）、《曲靖市市级预算绩效事前评估暂行办法》(曲财绩 </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18号)、</w:t>
      </w:r>
      <w:r>
        <w:rPr>
          <w:rFonts w:hint="default" w:ascii="Times New Roman" w:hAnsi="Times New Roman" w:eastAsia="方正仿宋_GBK" w:cs="Times New Roman"/>
          <w:sz w:val="32"/>
          <w:szCs w:val="32"/>
        </w:rPr>
        <w:t>《曲靖市财政局关于印发委托第三方机构参与预算绩效管理工作办法（试行）》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21号</w:t>
      </w:r>
      <w:r>
        <w:rPr>
          <w:rFonts w:hint="default" w:ascii="Times New Roman" w:hAnsi="Times New Roman" w:eastAsia="方正仿宋_GBK" w:cs="Times New Roman"/>
          <w:sz w:val="32"/>
          <w:szCs w:val="32"/>
          <w:lang w:eastAsia="zh-CN"/>
        </w:rPr>
        <w:t>）、《曲靖市财政局关于转发云南省分行业、分领域预算绩效指标和标准体系建设工作指引（试行）的通知》（</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等的要求和相关</w:t>
      </w:r>
      <w:r>
        <w:rPr>
          <w:rFonts w:hint="default"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eastAsia="zh-CN"/>
        </w:rPr>
        <w:t>《财政部关于委托第三方机构参与预算绩效管理的指导意见》</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财预</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rPr>
        <w:t>号）</w:t>
      </w:r>
      <w:r>
        <w:rPr>
          <w:rFonts w:hint="default" w:ascii="Times New Roman" w:hAnsi="Times New Roman" w:eastAsia="方正仿宋_GBK" w:cs="Times New Roman"/>
          <w:kern w:val="0"/>
          <w:sz w:val="32"/>
          <w:szCs w:val="32"/>
          <w:lang w:eastAsia="zh-CN"/>
        </w:rPr>
        <w:t>要求，对</w:t>
      </w:r>
      <w:r>
        <w:rPr>
          <w:rFonts w:hint="default" w:ascii="Times New Roman" w:hAnsi="Times New Roman" w:eastAsia="方正仿宋_GBK" w:cs="Times New Roman"/>
          <w:sz w:val="32"/>
          <w:szCs w:val="32"/>
          <w:lang w:eastAsia="zh-CN"/>
        </w:rPr>
        <w:t>参与预算绩效管理</w:t>
      </w:r>
      <w:r>
        <w:rPr>
          <w:rFonts w:hint="default" w:ascii="Times New Roman" w:hAnsi="Times New Roman" w:eastAsia="方正仿宋_GBK" w:cs="Times New Roman"/>
          <w:kern w:val="0"/>
          <w:sz w:val="32"/>
          <w:szCs w:val="32"/>
          <w:lang w:eastAsia="zh-CN"/>
        </w:rPr>
        <w:t>第三方机构明确提出要依法合规优选第三方机构，要选取专业能力突出、机构管理规范、执行信誉好的第三方机构。</w:t>
      </w:r>
      <w:r>
        <w:rPr>
          <w:rFonts w:hint="default" w:ascii="Times New Roman" w:hAnsi="Times New Roman" w:eastAsia="方正仿宋_GBK" w:cs="Times New Roman"/>
          <w:sz w:val="32"/>
          <w:szCs w:val="32"/>
          <w:lang w:val="en-US" w:eastAsia="zh-CN"/>
        </w:rPr>
        <w:t>现明确提出对第三方机构的资质与实绩要求，参与此项工作的第三方机构信用级别为AAA，同时有参与省级或州市级财政部门绩效管理工作经历，能提供近年参与绩效管理工作的相关证明资料，有财政部门对其工作实绩评定在良以上文件证明资料或对第三方机构项目负责人奖励证明，近三年无业内违法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3.第三方人员保障：</w:t>
      </w:r>
      <w:r>
        <w:rPr>
          <w:rFonts w:hint="default" w:ascii="Times New Roman" w:hAnsi="Times New Roman" w:eastAsia="方正仿宋_GBK" w:cs="Times New Roman"/>
          <w:sz w:val="32"/>
          <w:szCs w:val="32"/>
          <w:highlight w:val="none"/>
          <w:lang w:eastAsia="zh-CN"/>
        </w:rPr>
        <w:t>被委托的第三方</w:t>
      </w:r>
      <w:r>
        <w:rPr>
          <w:rFonts w:hint="default" w:ascii="Times New Roman" w:hAnsi="Times New Roman" w:eastAsia="方正仿宋_GBK" w:cs="Times New Roman"/>
          <w:sz w:val="32"/>
          <w:szCs w:val="32"/>
          <w:highlight w:val="none"/>
        </w:rPr>
        <w:t>须配备沟通能力和业务能力较强，工作细致认真</w:t>
      </w:r>
      <w:r>
        <w:rPr>
          <w:rFonts w:hint="default" w:ascii="Times New Roman" w:hAnsi="Times New Roman" w:eastAsia="方正仿宋_GBK" w:cs="Times New Roman"/>
          <w:sz w:val="32"/>
          <w:szCs w:val="32"/>
          <w:highlight w:val="none"/>
          <w:lang w:eastAsia="zh-CN"/>
        </w:rPr>
        <w:t>的</w:t>
      </w:r>
      <w:r>
        <w:rPr>
          <w:rFonts w:hint="default" w:ascii="Times New Roman" w:hAnsi="Times New Roman" w:eastAsia="方正仿宋_GBK" w:cs="Times New Roman"/>
          <w:sz w:val="32"/>
          <w:szCs w:val="32"/>
          <w:highlight w:val="none"/>
        </w:rPr>
        <w:t>人员参与</w:t>
      </w:r>
      <w:r>
        <w:rPr>
          <w:rFonts w:hint="default" w:ascii="Times New Roman" w:hAnsi="Times New Roman" w:eastAsia="方正仿宋_GBK" w:cs="Times New Roman"/>
          <w:sz w:val="32"/>
          <w:szCs w:val="32"/>
          <w:highlight w:val="none"/>
          <w:lang w:eastAsia="zh-CN"/>
        </w:rPr>
        <w:t>工作</w:t>
      </w:r>
      <w:r>
        <w:rPr>
          <w:rFonts w:hint="default" w:ascii="Times New Roman" w:hAnsi="Times New Roman" w:eastAsia="方正仿宋_GBK" w:cs="Times New Roman"/>
          <w:sz w:val="32"/>
          <w:szCs w:val="32"/>
          <w:highlight w:val="none"/>
        </w:rPr>
        <w:t>。严格遵守服务内控、工作程序、质量标准、时间要求和廉政、保密纪律，项目组成员</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w:t>
      </w:r>
      <w:r>
        <w:rPr>
          <w:rFonts w:hint="default" w:ascii="Times New Roman" w:hAnsi="Times New Roman" w:eastAsia="方正仿宋_GBK" w:cs="Times New Roman"/>
          <w:sz w:val="32"/>
          <w:szCs w:val="32"/>
          <w:highlight w:val="none"/>
          <w:lang w:eastAsia="zh-CN"/>
        </w:rPr>
        <w:t>以上</w:t>
      </w:r>
      <w:r>
        <w:rPr>
          <w:rFonts w:hint="default" w:ascii="Times New Roman" w:hAnsi="Times New Roman" w:eastAsia="方正仿宋_GBK" w:cs="Times New Roman"/>
          <w:sz w:val="32"/>
          <w:szCs w:val="32"/>
          <w:highlight w:val="none"/>
        </w:rPr>
        <w:t>（含</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人），具备注册</w:t>
      </w:r>
      <w:r>
        <w:rPr>
          <w:rFonts w:hint="default" w:ascii="Times New Roman" w:hAnsi="Times New Roman" w:eastAsia="方正仿宋_GBK" w:cs="Times New Roman"/>
          <w:sz w:val="32"/>
          <w:szCs w:val="32"/>
          <w:highlight w:val="none"/>
          <w:lang w:eastAsia="zh-CN"/>
        </w:rPr>
        <w:t>会计</w:t>
      </w:r>
      <w:r>
        <w:rPr>
          <w:rFonts w:hint="default" w:ascii="Times New Roman" w:hAnsi="Times New Roman" w:eastAsia="方正仿宋_GBK" w:cs="Times New Roman"/>
          <w:sz w:val="32"/>
          <w:szCs w:val="32"/>
          <w:highlight w:val="none"/>
        </w:rPr>
        <w:t>师总数配备在</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人以上（含</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人）；具备</w:t>
      </w:r>
      <w:r>
        <w:rPr>
          <w:rFonts w:hint="default" w:ascii="Times New Roman" w:hAnsi="Times New Roman" w:eastAsia="方正仿宋_GBK" w:cs="Times New Roman"/>
          <w:sz w:val="32"/>
          <w:szCs w:val="32"/>
          <w:highlight w:val="none"/>
          <w:lang w:eastAsia="zh-CN"/>
        </w:rPr>
        <w:t>会计师</w:t>
      </w:r>
      <w:r>
        <w:rPr>
          <w:rFonts w:hint="default" w:ascii="Times New Roman" w:hAnsi="Times New Roman" w:eastAsia="方正仿宋_GBK" w:cs="Times New Roman"/>
          <w:sz w:val="32"/>
          <w:szCs w:val="32"/>
          <w:highlight w:val="none"/>
        </w:rPr>
        <w:t>人员配备</w:t>
      </w:r>
      <w:r>
        <w:rPr>
          <w:rFonts w:hint="default" w:ascii="Times New Roman" w:hAnsi="Times New Roman" w:eastAsia="方正仿宋_GBK" w:cs="Times New Roman"/>
          <w:sz w:val="32"/>
          <w:szCs w:val="32"/>
          <w:highlight w:val="none"/>
          <w:lang w:eastAsia="zh-CN"/>
        </w:rPr>
        <w:t>不少于</w:t>
      </w:r>
      <w:r>
        <w:rPr>
          <w:rFonts w:hint="default"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人；其中项目组长具备</w:t>
      </w:r>
      <w:r>
        <w:rPr>
          <w:rFonts w:hint="default" w:ascii="Times New Roman" w:hAnsi="Times New Roman" w:eastAsia="方正仿宋_GBK" w:cs="Times New Roman"/>
          <w:sz w:val="32"/>
          <w:szCs w:val="32"/>
          <w:highlight w:val="none"/>
          <w:lang w:eastAsia="zh-CN"/>
        </w:rPr>
        <w:t>预算绩效管理</w:t>
      </w:r>
      <w:r>
        <w:rPr>
          <w:rFonts w:hint="default" w:ascii="Times New Roman" w:hAnsi="Times New Roman" w:eastAsia="方正仿宋_GBK" w:cs="Times New Roman"/>
          <w:sz w:val="32"/>
          <w:szCs w:val="32"/>
          <w:highlight w:val="none"/>
        </w:rPr>
        <w:t>的工作经验，确保工作成果的质量标准和时间要求。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确定的被委托方不得将委托方的项目转包其他第三方机构完成。</w:t>
      </w:r>
    </w:p>
    <w:p>
      <w:pPr>
        <w:pStyle w:val="2"/>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 xml:space="preserve">    5.对委托事项遵守保密和廉政协议。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default" w:ascii="方正黑体_GBK" w:hAnsi="方正黑体_GBK" w:eastAsia="方正黑体_GBK" w:cs="方正黑体_GBK"/>
          <w:sz w:val="32"/>
          <w:szCs w:val="32"/>
        </w:rPr>
        <w:t>四、</w:t>
      </w:r>
      <w:r>
        <w:rPr>
          <w:rFonts w:hint="default" w:ascii="方正黑体_GBK" w:hAnsi="方正黑体_GBK" w:eastAsia="方正黑体_GBK" w:cs="方正黑体_GBK"/>
          <w:sz w:val="32"/>
          <w:szCs w:val="32"/>
          <w:lang w:eastAsia="zh-CN"/>
        </w:rPr>
        <w:t>工作流程</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1.前期工作方案：在启动绩效评价和实施全过程绩效管理前，先按委托方规定的时间和要求，提交绩效评价实施方案和全过程绩效管理方案。绩效评价实施方案包括对项目的理解、项目实施技术方案、</w:t>
      </w:r>
      <w:r>
        <w:rPr>
          <w:rFonts w:hint="default" w:ascii="Times New Roman" w:hAnsi="Times New Roman" w:eastAsia="方正仿宋_GBK" w:cs="Times New Roman"/>
          <w:color w:val="000000"/>
          <w:sz w:val="32"/>
          <w:szCs w:val="32"/>
        </w:rPr>
        <w:t>预算绩效</w:t>
      </w:r>
      <w:r>
        <w:rPr>
          <w:rFonts w:hint="default" w:ascii="Times New Roman" w:hAnsi="Times New Roman" w:eastAsia="方正仿宋_GBK" w:cs="Times New Roman"/>
          <w:color w:val="000000"/>
          <w:sz w:val="32"/>
          <w:szCs w:val="32"/>
          <w:lang w:eastAsia="zh-CN"/>
        </w:rPr>
        <w:t>评价</w:t>
      </w:r>
      <w:r>
        <w:rPr>
          <w:rFonts w:hint="default" w:ascii="Times New Roman" w:hAnsi="Times New Roman" w:eastAsia="方正仿宋_GBK" w:cs="Times New Roman"/>
          <w:color w:val="000000"/>
          <w:sz w:val="32"/>
          <w:szCs w:val="32"/>
        </w:rPr>
        <w:t>服务工作时间、沟通协调机制</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服务承诺及保证措施</w:t>
      </w:r>
      <w:r>
        <w:rPr>
          <w:rFonts w:hint="default" w:ascii="Times New Roman" w:hAnsi="Times New Roman" w:eastAsia="方正仿宋_GBK" w:cs="Times New Roman"/>
          <w:color w:val="000000"/>
          <w:sz w:val="32"/>
          <w:szCs w:val="32"/>
          <w:lang w:eastAsia="zh-CN"/>
        </w:rPr>
        <w:t>等。</w:t>
      </w:r>
      <w:r>
        <w:rPr>
          <w:rFonts w:hint="default" w:ascii="Times New Roman" w:hAnsi="Times New Roman" w:eastAsia="方正仿宋_GBK" w:cs="Times New Roman"/>
          <w:color w:val="auto"/>
          <w:sz w:val="32"/>
          <w:szCs w:val="32"/>
          <w:lang w:val="en-US" w:eastAsia="zh-CN"/>
        </w:rPr>
        <w:t>绩效全过程实施方案，包括对预算部门</w:t>
      </w:r>
      <w:r>
        <w:rPr>
          <w:rFonts w:hint="default" w:ascii="Times New Roman" w:hAnsi="Times New Roman" w:eastAsia="方正仿宋_GBK" w:cs="Times New Roman"/>
          <w:b w:val="0"/>
          <w:bCs w:val="0"/>
          <w:color w:val="auto"/>
          <w:sz w:val="32"/>
          <w:szCs w:val="32"/>
          <w:lang w:val="en-US" w:eastAsia="zh-CN"/>
        </w:rPr>
        <w:t xml:space="preserve">预算绩效管理制度建设、绩效目标管理、绩效运行监控与再评价、绩效评价、评估、指标体系建设、绩效考核等多个环节管理时间安排与具体实施计划、实施成果等。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2.召开进点见面会：由市财政局正式发文通知，市财政局组织召开，项目预算部门与第三方机构见面会，确定进驻时间与评价方案、全过程绩效管理方案等。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3.周工作情况汇报：</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每周向市财政局绩效管理科书面简要报告绩效评价开展过程中的工作情况。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提交期限：被委托方按照与委托方签订的委托代理服务合同相关要求</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7月10日前</w:t>
      </w:r>
      <w:r>
        <w:rPr>
          <w:rFonts w:hint="default" w:ascii="Times New Roman" w:hAnsi="Times New Roman" w:eastAsia="方正仿宋_GBK" w:cs="Times New Roman"/>
          <w:sz w:val="32"/>
          <w:szCs w:val="32"/>
        </w:rPr>
        <w:t>完成</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按时高质量完成</w:t>
      </w:r>
      <w:r>
        <w:rPr>
          <w:rFonts w:hint="default" w:ascii="Times New Roman" w:hAnsi="Times New Roman" w:eastAsia="方正仿宋_GBK" w:cs="Times New Roman"/>
          <w:sz w:val="32"/>
          <w:szCs w:val="32"/>
          <w:lang w:val="en-US" w:eastAsia="zh-CN"/>
        </w:rPr>
        <w:t>4个部门整体支出绩效评价报告和汇总报告（正式报告）</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12月31日，对抽取的7个市级预算部门2022年实施</w:t>
      </w:r>
      <w:r>
        <w:rPr>
          <w:rFonts w:hint="default" w:ascii="Times New Roman" w:hAnsi="Times New Roman" w:eastAsia="方正仿宋_GBK" w:cs="Times New Roman"/>
          <w:sz w:val="32"/>
          <w:szCs w:val="32"/>
          <w:lang w:eastAsia="zh-CN"/>
        </w:rPr>
        <w:t>全过程绩效管理，按时高质量完成对抽取部门绩效目标指导；梳理抽取建立部门核心指标体系不少于</w:t>
      </w:r>
      <w:r>
        <w:rPr>
          <w:rFonts w:hint="default" w:ascii="Times New Roman" w:hAnsi="Times New Roman" w:eastAsia="方正仿宋_GBK" w:cs="Times New Roman"/>
          <w:sz w:val="32"/>
          <w:szCs w:val="32"/>
          <w:lang w:val="en-US" w:eastAsia="zh-CN"/>
        </w:rPr>
        <w:t>3类，出具</w:t>
      </w:r>
      <w:r>
        <w:rPr>
          <w:rFonts w:hint="default" w:ascii="Times New Roman" w:hAnsi="Times New Roman" w:eastAsia="方正仿宋_GBK" w:cs="Times New Roman"/>
          <w:sz w:val="32"/>
          <w:szCs w:val="32"/>
          <w:lang w:eastAsia="zh-CN"/>
        </w:rPr>
        <w:t>抽取</w:t>
      </w:r>
      <w:r>
        <w:rPr>
          <w:rFonts w:hint="default" w:ascii="Times New Roman" w:hAnsi="Times New Roman" w:eastAsia="方正仿宋_GBK" w:cs="Times New Roman"/>
          <w:sz w:val="32"/>
          <w:szCs w:val="32"/>
          <w:lang w:val="en-US" w:eastAsia="zh-CN"/>
        </w:rPr>
        <w:t>部门分行业分领域指标体系报告（正式报告）；结合7个部门自评情况，按要求的提纲出具绩效监控再评价报告与汇总报告（正式报告）；指导</w:t>
      </w:r>
      <w:r>
        <w:rPr>
          <w:rFonts w:hint="default" w:ascii="Times New Roman" w:hAnsi="Times New Roman" w:eastAsia="方正仿宋_GBK" w:cs="Times New Roman"/>
          <w:sz w:val="32"/>
          <w:szCs w:val="32"/>
          <w:lang w:eastAsia="zh-CN"/>
        </w:rPr>
        <w:t>抽取</w:t>
      </w:r>
      <w:r>
        <w:rPr>
          <w:rFonts w:hint="default" w:ascii="Times New Roman" w:hAnsi="Times New Roman" w:eastAsia="方正仿宋_GBK" w:cs="Times New Roman"/>
          <w:sz w:val="32"/>
          <w:szCs w:val="32"/>
          <w:lang w:val="en-US" w:eastAsia="zh-CN"/>
        </w:rPr>
        <w:t>部门组织绩效评价、评估、年度考核工作；组织对抽取部门的绩效培训，工作完成后出具分部门实施全过程绩效管理情况报告与汇总报告（正式报告）。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.成果提交地点：曲靖市财政局</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.成果提交形式：纸质版</w:t>
      </w:r>
      <w:r>
        <w:rPr>
          <w:rFonts w:hint="default" w:ascii="Times New Roman" w:hAnsi="Times New Roman" w:eastAsia="方正仿宋_GBK" w:cs="Times New Roman"/>
          <w:sz w:val="32"/>
          <w:szCs w:val="32"/>
          <w:lang w:eastAsia="zh-CN"/>
        </w:rPr>
        <w:t>与电子版报告、扫描</w:t>
      </w:r>
      <w:r>
        <w:rPr>
          <w:rFonts w:hint="default" w:ascii="Times New Roman" w:hAnsi="Times New Roman" w:eastAsia="方正仿宋_GBK" w:cs="Times New Roman"/>
          <w:sz w:val="32"/>
          <w:szCs w:val="32"/>
          <w:lang w:val="en-US" w:eastAsia="zh-CN"/>
        </w:rPr>
        <w:t>PDF</w:t>
      </w:r>
      <w:r>
        <w:rPr>
          <w:rFonts w:hint="default" w:ascii="Times New Roman" w:hAnsi="Times New Roman" w:eastAsia="方正仿宋_GBK" w:cs="Times New Roman"/>
          <w:sz w:val="32"/>
          <w:szCs w:val="32"/>
          <w:lang w:eastAsia="zh-CN"/>
        </w:rPr>
        <w:t>版报告。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质量、服务要求：被委托方按时按质完成</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和对抽取部门实施全过程绩效管理</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预算绩效管理</w:t>
      </w:r>
      <w:r>
        <w:rPr>
          <w:rFonts w:hint="default" w:ascii="Times New Roman" w:hAnsi="Times New Roman" w:eastAsia="方正仿宋_GBK" w:cs="Times New Roman"/>
          <w:sz w:val="32"/>
          <w:szCs w:val="32"/>
        </w:rPr>
        <w:t>符合法律、法规、行业政策以及</w:t>
      </w:r>
      <w:r>
        <w:rPr>
          <w:rFonts w:hint="default" w:ascii="Times New Roman" w:hAnsi="Times New Roman" w:eastAsia="方正仿宋_GBK" w:cs="Times New Roman"/>
          <w:sz w:val="32"/>
          <w:szCs w:val="32"/>
          <w:lang w:eastAsia="zh-CN"/>
        </w:rPr>
        <w:t>预算绩效管理</w:t>
      </w:r>
      <w:r>
        <w:rPr>
          <w:rFonts w:hint="default" w:ascii="Times New Roman" w:hAnsi="Times New Roman" w:eastAsia="方正仿宋_GBK" w:cs="Times New Roman"/>
          <w:sz w:val="32"/>
          <w:szCs w:val="32"/>
        </w:rPr>
        <w:t>有关规定，报告真实、完整，</w:t>
      </w:r>
      <w:r>
        <w:rPr>
          <w:rFonts w:hint="default" w:ascii="Times New Roman" w:hAnsi="Times New Roman" w:eastAsia="方正仿宋_GBK" w:cs="Times New Roman"/>
          <w:sz w:val="32"/>
          <w:szCs w:val="32"/>
          <w:lang w:eastAsia="zh-CN"/>
        </w:rPr>
        <w:t>符合预算绩效评价规程和绩效管理要求</w:t>
      </w:r>
      <w:r>
        <w:rPr>
          <w:rFonts w:hint="default" w:ascii="Times New Roman" w:hAnsi="Times New Roman" w:eastAsia="方正仿宋_GBK" w:cs="Times New Roman"/>
          <w:sz w:val="32"/>
          <w:szCs w:val="32"/>
        </w:rPr>
        <w:t>满足甲方需求，报告表述清楚、内容完整、依据充分、附件齐全、相应的签字盖章完备。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报告质量要求：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w:t>
      </w:r>
      <w:r>
        <w:rPr>
          <w:rFonts w:hint="default" w:ascii="Times New Roman" w:hAnsi="Times New Roman" w:eastAsia="方正仿宋_GBK" w:cs="Times New Roman"/>
          <w:sz w:val="32"/>
          <w:szCs w:val="32"/>
          <w:lang w:eastAsia="zh-CN"/>
        </w:rPr>
        <w:t>符合预算绩效管理要求。</w:t>
      </w:r>
      <w:r>
        <w:rPr>
          <w:rFonts w:hint="default" w:ascii="Times New Roman" w:hAnsi="Times New Roman" w:eastAsia="方正仿宋_GBK" w:cs="Times New Roman"/>
          <w:sz w:val="32"/>
          <w:szCs w:val="32"/>
        </w:rPr>
        <w:t>报告所</w:t>
      </w:r>
      <w:r>
        <w:rPr>
          <w:rFonts w:hint="default" w:ascii="Times New Roman" w:hAnsi="Times New Roman" w:eastAsia="方正仿宋_GBK" w:cs="Times New Roman"/>
          <w:sz w:val="32"/>
          <w:szCs w:val="32"/>
          <w:lang w:eastAsia="zh-CN"/>
        </w:rPr>
        <w:t>反映</w:t>
      </w:r>
      <w:r>
        <w:rPr>
          <w:rFonts w:hint="default" w:ascii="Times New Roman" w:hAnsi="Times New Roman" w:eastAsia="方正仿宋_GBK" w:cs="Times New Roman"/>
          <w:sz w:val="32"/>
          <w:szCs w:val="32"/>
        </w:rPr>
        <w:t>的事项</w:t>
      </w:r>
      <w:r>
        <w:rPr>
          <w:rFonts w:hint="default" w:ascii="Times New Roman" w:hAnsi="Times New Roman" w:eastAsia="方正仿宋_GBK" w:cs="Times New Roman"/>
          <w:sz w:val="32"/>
          <w:szCs w:val="32"/>
          <w:lang w:eastAsia="zh-CN"/>
        </w:rPr>
        <w:t>应</w:t>
      </w:r>
      <w:r>
        <w:rPr>
          <w:rFonts w:hint="default" w:ascii="Times New Roman" w:hAnsi="Times New Roman" w:eastAsia="方正仿宋_GBK" w:cs="Times New Roman"/>
          <w:sz w:val="32"/>
          <w:szCs w:val="32"/>
        </w:rPr>
        <w:t>内容完整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客观公正</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条理清晰、逻辑严</w:t>
      </w:r>
      <w:r>
        <w:rPr>
          <w:rFonts w:hint="default" w:ascii="Times New Roman" w:hAnsi="Times New Roman" w:eastAsia="方正仿宋_GBK" w:cs="Times New Roman"/>
          <w:sz w:val="32"/>
          <w:szCs w:val="32"/>
          <w:lang w:eastAsia="zh-CN"/>
        </w:rPr>
        <w:t>谨、数据真实、结论准确，政策建议有科学性和可行性，附件资料真实完整，并主动接受财政部门和预算部门监督。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②格式规范。</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报告格式应规范、实用。版式、封面、纸张、装帧、字体、字号、页码、行间距、段落编号等格式需符合统一规范。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.验收要求：</w:t>
      </w:r>
      <w:r>
        <w:rPr>
          <w:rFonts w:hint="default" w:ascii="Times New Roman" w:hAnsi="Times New Roman" w:eastAsia="方正仿宋_GBK" w:cs="Times New Roman"/>
          <w:sz w:val="32"/>
          <w:szCs w:val="32"/>
          <w:lang w:eastAsia="zh-CN"/>
        </w:rPr>
        <w:t>达到委托方</w:t>
      </w:r>
      <w:r>
        <w:rPr>
          <w:rFonts w:hint="default" w:ascii="Times New Roman" w:hAnsi="Times New Roman" w:eastAsia="方正仿宋_GBK" w:cs="Times New Roman"/>
          <w:sz w:val="32"/>
          <w:szCs w:val="32"/>
        </w:rPr>
        <w:t>曲靖市财政局相关工作要求。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交付：按委托方曲靖市财政局实际需求确定。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五、</w:t>
      </w:r>
      <w:r>
        <w:rPr>
          <w:rFonts w:hint="default" w:ascii="方正黑体_GBK" w:hAnsi="方正黑体_GBK" w:eastAsia="方正黑体_GBK" w:cs="方正黑体_GBK"/>
          <w:sz w:val="32"/>
          <w:szCs w:val="32"/>
          <w:lang w:eastAsia="zh-CN"/>
        </w:rPr>
        <w:t>服务项目结算</w:t>
      </w:r>
      <w:r>
        <w:rPr>
          <w:rFonts w:hint="default" w:ascii="方正黑体_GBK" w:hAnsi="方正黑体_GBK" w:eastAsia="方正黑体_GBK" w:cs="方正黑体_GBK"/>
          <w:sz w:val="32"/>
          <w:szCs w:val="32"/>
        </w:rPr>
        <w:t>方式</w:t>
      </w:r>
    </w:p>
    <w:p>
      <w:pPr>
        <w:keepNext w:val="0"/>
        <w:keepLines w:val="0"/>
        <w:pageBreakBefore w:val="0"/>
        <w:widowControl w:val="0"/>
        <w:kinsoku/>
        <w:wordWrap/>
        <w:overflowPunct/>
        <w:topLinePunct w:val="0"/>
        <w:bidi w:val="0"/>
        <w:snapToGrid/>
        <w:spacing w:line="600" w:lineRule="exact"/>
        <w:ind w:firstLine="320" w:firstLineChars="1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通过验收服务项目完成后三个月内</w:t>
      </w:r>
      <w:r>
        <w:rPr>
          <w:rFonts w:hint="default" w:ascii="Times New Roman" w:hAnsi="Times New Roman" w:eastAsia="方正仿宋_GBK" w:cs="Times New Roman"/>
          <w:sz w:val="32"/>
          <w:szCs w:val="32"/>
        </w:rPr>
        <w:t>一次性付清。</w:t>
      </w:r>
      <w:r>
        <w:rPr>
          <w:rFonts w:hint="default" w:ascii="Times New Roman" w:hAnsi="Times New Roman" w:eastAsia="方正仿宋_GBK" w:cs="Times New Roman"/>
          <w:sz w:val="32"/>
          <w:szCs w:val="32"/>
          <w:lang w:eastAsia="zh-CN"/>
        </w:rPr>
        <w:t>若绩效管理或报告质量达不到要求，则扣除</w:t>
      </w:r>
      <w:r>
        <w:rPr>
          <w:rFonts w:hint="default" w:ascii="Times New Roman" w:hAnsi="Times New Roman" w:eastAsia="方正仿宋_GBK" w:cs="Times New Roman"/>
          <w:sz w:val="32"/>
          <w:szCs w:val="32"/>
          <w:lang w:val="en-US" w:eastAsia="zh-CN"/>
        </w:rPr>
        <w:t>20%的总价款后结算。</w:t>
      </w:r>
      <w:r>
        <w:rPr>
          <w:rFonts w:hint="default" w:ascii="Times New Roman" w:hAnsi="Times New Roman" w:eastAsia="方正仿宋_GBK" w:cs="Times New Roman"/>
          <w:sz w:val="32"/>
          <w:szCs w:val="32"/>
          <w:lang w:eastAsia="zh-CN"/>
        </w:rPr>
        <w:t>结算</w:t>
      </w:r>
      <w:r>
        <w:rPr>
          <w:rFonts w:hint="default" w:ascii="Times New Roman" w:hAnsi="Times New Roman" w:eastAsia="方正仿宋_GBK" w:cs="Times New Roman"/>
          <w:sz w:val="32"/>
          <w:szCs w:val="32"/>
        </w:rPr>
        <w:t>前，</w:t>
      </w:r>
      <w:r>
        <w:rPr>
          <w:rFonts w:hint="default" w:ascii="Times New Roman" w:hAnsi="Times New Roman" w:eastAsia="方正仿宋_GBK" w:cs="Times New Roman"/>
          <w:sz w:val="32"/>
          <w:szCs w:val="32"/>
          <w:lang w:eastAsia="zh-CN"/>
        </w:rPr>
        <w:t>受托</w:t>
      </w:r>
      <w:r>
        <w:rPr>
          <w:rFonts w:hint="default" w:ascii="Times New Roman" w:hAnsi="Times New Roman" w:eastAsia="方正仿宋_GBK" w:cs="Times New Roman"/>
          <w:sz w:val="32"/>
          <w:szCs w:val="32"/>
        </w:rPr>
        <w:t>方应按</w:t>
      </w:r>
      <w:r>
        <w:rPr>
          <w:rFonts w:hint="default" w:ascii="Times New Roman" w:hAnsi="Times New Roman" w:eastAsia="方正仿宋_GBK" w:cs="Times New Roman"/>
          <w:sz w:val="32"/>
          <w:szCs w:val="32"/>
          <w:lang w:eastAsia="zh-CN"/>
        </w:rPr>
        <w:t>委托</w:t>
      </w:r>
      <w:r>
        <w:rPr>
          <w:rFonts w:hint="default" w:ascii="Times New Roman" w:hAnsi="Times New Roman" w:eastAsia="方正仿宋_GBK" w:cs="Times New Roman"/>
          <w:sz w:val="32"/>
          <w:szCs w:val="32"/>
        </w:rPr>
        <w:t>方要求出具相应数额的增值税发票</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六、项目合同服务期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曲靖市财政局</w:t>
      </w:r>
      <w:r>
        <w:rPr>
          <w:rFonts w:hint="default" w:ascii="Times New Roman" w:hAnsi="Times New Roman" w:eastAsia="方正仿宋_GBK" w:cs="Times New Roman"/>
          <w:sz w:val="32"/>
          <w:szCs w:val="32"/>
          <w:lang w:eastAsia="zh-CN"/>
        </w:rPr>
        <w:t>绩效管理科</w:t>
      </w:r>
      <w:r>
        <w:rPr>
          <w:rFonts w:hint="default" w:ascii="Times New Roman" w:hAnsi="Times New Roman" w:eastAsia="方正仿宋_GBK" w:cs="Times New Roman"/>
          <w:sz w:val="32"/>
          <w:szCs w:val="32"/>
        </w:rPr>
        <w:t>，委托</w:t>
      </w:r>
      <w:r>
        <w:rPr>
          <w:rFonts w:hint="default" w:ascii="Times New Roman" w:hAnsi="Times New Roman" w:eastAsia="方正仿宋_GBK" w:cs="Times New Roman"/>
          <w:sz w:val="32"/>
          <w:szCs w:val="32"/>
          <w:lang w:eastAsia="zh-CN"/>
        </w:rPr>
        <w:t>绩效评价事项</w:t>
      </w:r>
      <w:r>
        <w:rPr>
          <w:rFonts w:hint="default" w:ascii="Times New Roman" w:hAnsi="Times New Roman" w:eastAsia="方正仿宋_GBK" w:cs="Times New Roman"/>
          <w:sz w:val="32"/>
          <w:szCs w:val="32"/>
        </w:rPr>
        <w:t>从服务合同签订之日起至</w:t>
      </w:r>
      <w:r>
        <w:rPr>
          <w:rFonts w:hint="default" w:ascii="Times New Roman" w:hAnsi="Times New Roman" w:eastAsia="方正仿宋_GBK" w:cs="Times New Roman"/>
          <w:sz w:val="32"/>
          <w:szCs w:val="32"/>
          <w:lang w:val="en-US" w:eastAsia="zh-CN"/>
        </w:rPr>
        <w:t>2022年12月31日</w:t>
      </w:r>
      <w:r>
        <w:rPr>
          <w:rFonts w:hint="default" w:ascii="Times New Roman" w:hAnsi="Times New Roman" w:eastAsia="方正仿宋_GBK" w:cs="Times New Roman"/>
          <w:sz w:val="32"/>
          <w:szCs w:val="32"/>
        </w:rPr>
        <w:t>结束。</w:t>
      </w:r>
    </w:p>
    <w:p>
      <w:pPr>
        <w:pStyle w:val="6"/>
        <w:jc w:val="center"/>
        <w:rPr>
          <w:rFonts w:hint="eastAsia" w:ascii="仿宋_GB2312" w:hAnsi="仿宋_GB2312" w:eastAsia="仿宋_GB2312" w:cs="仿宋_GB2312"/>
          <w:sz w:val="32"/>
          <w:szCs w:val="32"/>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2"/>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方正仿宋_GBK" w:hAnsi="方正仿宋_GBK" w:eastAsia="方正仿宋_GBK" w:cs="方正仿宋_GBK"/>
          <w:sz w:val="28"/>
          <w:u w:val="single"/>
        </w:rPr>
      </w:pPr>
      <w:r>
        <w:rPr>
          <w:rFonts w:hint="eastAsia" w:ascii="方正仿宋_GBK" w:hAnsi="方正仿宋_GBK" w:eastAsia="方正仿宋_GBK" w:cs="方正仿宋_GBK"/>
          <w:sz w:val="28"/>
          <w:lang w:eastAsia="zh-CN"/>
        </w:rPr>
        <w:t>合同</w:t>
      </w:r>
      <w:r>
        <w:rPr>
          <w:rFonts w:hint="eastAsia" w:ascii="方正仿宋_GBK" w:hAnsi="方正仿宋_GBK" w:eastAsia="方正仿宋_GBK" w:cs="方正仿宋_GBK"/>
          <w:sz w:val="28"/>
        </w:rPr>
        <w:t>登记编号：</w:t>
      </w:r>
      <w:r>
        <w:rPr>
          <w:rFonts w:hint="eastAsia" w:ascii="方正仿宋_GBK" w:hAnsi="方正仿宋_GBK" w:eastAsia="方正仿宋_GBK" w:cs="方正仿宋_GBK"/>
          <w:sz w:val="28"/>
          <w:u w:val="single"/>
        </w:rPr>
        <w:t xml:space="preserve">            </w:t>
      </w:r>
    </w:p>
    <w:p>
      <w:pPr>
        <w:jc w:val="center"/>
        <w:rPr>
          <w:rFonts w:hint="eastAsia" w:ascii="方正仿宋_GBK" w:hAnsi="方正仿宋_GBK" w:eastAsia="方正仿宋_GBK" w:cs="方正仿宋_GBK"/>
          <w:b/>
          <w:spacing w:val="100"/>
          <w:sz w:val="36"/>
          <w:lang w:val="en-US" w:eastAsia="zh-CN"/>
        </w:rPr>
      </w:pPr>
      <w:r>
        <w:rPr>
          <w:rFonts w:hint="eastAsia" w:ascii="方正仿宋_GBK" w:hAnsi="方正仿宋_GBK" w:eastAsia="方正仿宋_GBK" w:cs="方正仿宋_GBK"/>
          <w:b/>
          <w:spacing w:val="100"/>
          <w:sz w:val="36"/>
        </w:rPr>
        <w:t>曲靖市</w:t>
      </w:r>
      <w:r>
        <w:rPr>
          <w:rFonts w:hint="eastAsia" w:ascii="方正仿宋_GBK" w:hAnsi="方正仿宋_GBK" w:eastAsia="方正仿宋_GBK" w:cs="方正仿宋_GBK"/>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6"/>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方正仿宋_GBK" w:hAnsi="方正仿宋_GBK" w:eastAsia="方正仿宋_GBK" w:cs="方正仿宋_GBK"/>
          <w:sz w:val="32"/>
        </w:rPr>
      </w:pPr>
      <w:r>
        <w:rPr>
          <w:rFonts w:hint="eastAsia" w:ascii="仿宋_GB2312" w:hAnsi="仿宋_GB2312" w:eastAsia="仿宋_GB2312" w:cs="仿宋_GB2312"/>
          <w:sz w:val="32"/>
        </w:rPr>
        <w:t xml:space="preserve">    </w:t>
      </w:r>
      <w:r>
        <w:rPr>
          <w:rFonts w:hint="eastAsia" w:ascii="方正仿宋_GBK" w:hAnsi="方正仿宋_GBK" w:eastAsia="方正仿宋_GBK" w:cs="方正仿宋_GBK"/>
          <w:sz w:val="32"/>
        </w:rPr>
        <w:t xml:space="preserve"> 需求方：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供应方：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签订地点：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签订时间：       年    月    日</w:t>
      </w:r>
    </w:p>
    <w:p>
      <w:pPr>
        <w:jc w:val="center"/>
        <w:rPr>
          <w:rFonts w:hint="eastAsia" w:ascii="方正仿宋_GBK" w:hAnsi="方正仿宋_GBK" w:eastAsia="方正仿宋_GBK" w:cs="方正仿宋_GBK"/>
          <w:sz w:val="32"/>
        </w:rPr>
      </w:pPr>
    </w:p>
    <w:p>
      <w:pPr>
        <w:jc w:val="center"/>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曲靖市</w:t>
      </w:r>
      <w:r>
        <w:rPr>
          <w:rFonts w:hint="eastAsia" w:ascii="方正仿宋_GBK" w:hAnsi="方正仿宋_GBK" w:eastAsia="方正仿宋_GBK" w:cs="方正仿宋_GBK"/>
          <w:sz w:val="32"/>
          <w:lang w:val="en-US" w:eastAsia="zh-CN"/>
        </w:rPr>
        <w:t>财政局</w:t>
      </w:r>
      <w:r>
        <w:rPr>
          <w:rFonts w:hint="eastAsia" w:ascii="方正仿宋_GBK" w:hAnsi="方正仿宋_GBK" w:eastAsia="方正仿宋_GBK" w:cs="方正仿宋_GBK"/>
          <w:sz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合同总金额（小写）¥：</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方正楷体_GBK" w:hAnsi="方正楷体_GBK" w:eastAsia="方正楷体_GBK" w:cs="方正楷体_GBK"/>
          <w:sz w:val="32"/>
          <w:szCs w:val="32"/>
          <w:lang w:val="en-US" w:eastAsia="zh-CN"/>
        </w:rPr>
      </w:pPr>
      <w:r>
        <w:rPr>
          <w:rFonts w:hint="default" w:ascii="方正楷体_GBK" w:hAnsi="方正楷体_GBK" w:eastAsia="方正楷体_GBK" w:cs="方正楷体_GBK"/>
          <w:sz w:val="32"/>
          <w:szCs w:val="32"/>
          <w:lang w:val="en-US" w:eastAsia="zh-CN"/>
        </w:rPr>
        <w:t>2.供应方出现下列行为，属于违约：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六、本合同未尽事宜或争议由双方协商解决。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七、本合同附件与合同文本具有同等的法律效力，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八、本合同经三方签字盖章后正式生效。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九、本合同一式三份，三方各执一份，供需双方各一份，需求科室一份。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25"/>
          <w:tab w:val="left" w:pos="850"/>
          <w:tab w:val="left" w:pos="1275"/>
          <w:tab w:val="left" w:pos="1700"/>
          <w:tab w:val="left" w:pos="2125"/>
          <w:tab w:val="left" w:pos="2550"/>
          <w:tab w:val="left" w:pos="2975"/>
          <w:tab w:val="center" w:pos="4422"/>
        </w:tabs>
        <w:kinsoku/>
        <w:wordWrap/>
        <w:overflowPunct/>
        <w:topLinePunct w:val="0"/>
        <w:autoSpaceDE/>
        <w:autoSpaceDN/>
        <w:bidi w:val="0"/>
        <w:adjustRightInd/>
        <w:snapToGrid/>
        <w:spacing w:line="600" w:lineRule="exact"/>
        <w:ind w:firstLine="2720" w:firstLineChars="85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565"/>
        </w:tabs>
        <w:kinsoku/>
        <w:wordWrap/>
        <w:overflowPunct/>
        <w:topLinePunct w:val="0"/>
        <w:autoSpaceDE/>
        <w:autoSpaceDN/>
        <w:bidi w:val="0"/>
        <w:adjustRightInd/>
        <w:snapToGrid/>
        <w:spacing w:line="600" w:lineRule="exact"/>
        <w:ind w:firstLine="2720" w:firstLineChars="85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keepNext w:val="0"/>
        <w:keepLines w:val="0"/>
        <w:pageBreakBefore w:val="0"/>
        <w:widowControl w:val="0"/>
        <w:kinsoku/>
        <w:wordWrap/>
        <w:overflowPunct/>
        <w:topLinePunct w:val="0"/>
        <w:autoSpaceDE/>
        <w:autoSpaceDN/>
        <w:bidi w:val="0"/>
        <w:adjustRightInd/>
        <w:snapToGrid/>
        <w:spacing w:before="120" w:after="120" w:line="600" w:lineRule="exact"/>
        <w:textAlignment w:val="auto"/>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jc w:val="center"/>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28"/>
          <w:szCs w:val="28"/>
          <w:u w:val="single"/>
          <w:lang w:val="en-US" w:eastAsia="zh-CN"/>
        </w:rPr>
      </w:pPr>
      <w:r>
        <w:rPr>
          <w:rFonts w:hint="default" w:ascii="Times New Roman" w:hAnsi="Times New Roman" w:eastAsia="方正仿宋_GBK" w:cs="Times New Roman"/>
          <w:b/>
          <w:sz w:val="28"/>
          <w:szCs w:val="28"/>
        </w:rPr>
        <w:t xml:space="preserve"> </w:t>
      </w:r>
      <w:r>
        <w:rPr>
          <w:rFonts w:hint="default" w:ascii="Times New Roman" w:hAnsi="Times New Roman" w:eastAsia="方正仿宋_GBK" w:cs="Times New Roman"/>
          <w:b w:val="0"/>
          <w:bCs/>
          <w:sz w:val="28"/>
          <w:szCs w:val="28"/>
        </w:rPr>
        <w:t xml:space="preserve"> 谈判编号：</w:t>
      </w:r>
      <w:r>
        <w:rPr>
          <w:rFonts w:hint="default" w:ascii="Times New Roman" w:hAnsi="Times New Roman" w:eastAsia="方正仿宋_GBK" w:cs="Times New Roman"/>
          <w:b w:val="0"/>
          <w:bCs/>
          <w:sz w:val="28"/>
          <w:szCs w:val="28"/>
          <w:u w:val="single"/>
        </w:rPr>
        <w:t>QJ</w:t>
      </w:r>
      <w:r>
        <w:rPr>
          <w:rFonts w:hint="default" w:ascii="Times New Roman" w:hAnsi="Times New Roman" w:eastAsia="方正仿宋_GBK" w:cs="Times New Roman"/>
          <w:b w:val="0"/>
          <w:bCs/>
          <w:sz w:val="28"/>
          <w:szCs w:val="28"/>
          <w:u w:val="single"/>
          <w:lang w:val="en-US" w:eastAsia="zh-CN"/>
        </w:rPr>
        <w:t>CZ—JZXTP</w:t>
      </w:r>
      <w:r>
        <w:rPr>
          <w:rFonts w:hint="default" w:ascii="Times New Roman" w:hAnsi="Times New Roman" w:eastAsia="方正仿宋_GBK" w:cs="Times New Roman"/>
          <w:b w:val="0"/>
          <w:bCs/>
          <w:sz w:val="28"/>
          <w:szCs w:val="28"/>
          <w:u w:val="single"/>
        </w:rPr>
        <w:t>20</w:t>
      </w:r>
      <w:r>
        <w:rPr>
          <w:rFonts w:hint="default" w:ascii="Times New Roman" w:hAnsi="Times New Roman" w:eastAsia="方正仿宋_GBK" w:cs="Times New Roman"/>
          <w:b w:val="0"/>
          <w:bCs/>
          <w:sz w:val="28"/>
          <w:szCs w:val="28"/>
          <w:u w:val="single"/>
          <w:lang w:val="en-US" w:eastAsia="zh-CN"/>
        </w:rPr>
        <w:t>2205</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eastAsia" w:ascii="方正小标宋_GBK" w:hAnsi="方正小标宋_GBK" w:eastAsia="方正小标宋_GBK" w:cs="方正小标宋_GBK"/>
          <w:b w:val="0"/>
          <w:bCs/>
          <w:sz w:val="40"/>
          <w:szCs w:val="40"/>
        </w:rPr>
      </w:pPr>
      <w:r>
        <w:rPr>
          <w:rFonts w:hint="eastAsia" w:ascii="方正小标宋_GBK" w:hAnsi="方正小标宋_GBK" w:eastAsia="方正小标宋_GBK" w:cs="方正小标宋_GBK"/>
          <w:b w:val="0"/>
          <w:bCs/>
          <w:sz w:val="40"/>
          <w:szCs w:val="40"/>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11"/>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3BEFD18C-6A7F-4808-BCE2-4D3CC6E78735}"/>
  </w:font>
  <w:font w:name="仿宋_GB2312">
    <w:panose1 w:val="02010609030101010101"/>
    <w:charset w:val="86"/>
    <w:family w:val="auto"/>
    <w:pitch w:val="default"/>
    <w:sig w:usb0="00000001" w:usb1="080E0000" w:usb2="00000000" w:usb3="00000000" w:csb0="00040000" w:csb1="00000000"/>
    <w:embedRegular r:id="rId2" w:fontKey="{F382F99B-9B24-4B41-84A2-AB0870274C50}"/>
  </w:font>
  <w:font w:name="方正仿宋_GBK">
    <w:panose1 w:val="03000509000000000000"/>
    <w:charset w:val="86"/>
    <w:family w:val="auto"/>
    <w:pitch w:val="default"/>
    <w:sig w:usb0="00000001" w:usb1="080E0000" w:usb2="00000000" w:usb3="00000000" w:csb0="00040000" w:csb1="00000000"/>
    <w:embedRegular r:id="rId3" w:fontKey="{1C3D964C-73A3-4DCA-A344-0AA529DD0962}"/>
  </w:font>
  <w:font w:name="仿宋">
    <w:panose1 w:val="02010609060101010101"/>
    <w:charset w:val="86"/>
    <w:family w:val="modern"/>
    <w:pitch w:val="default"/>
    <w:sig w:usb0="800002BF" w:usb1="38CF7CFA" w:usb2="00000016" w:usb3="00000000" w:csb0="00040001" w:csb1="00000000"/>
    <w:embedRegular r:id="rId4" w:fontKey="{FF10E6E1-6F63-4F27-A579-067BE592C5D9}"/>
  </w:font>
  <w:font w:name="方正黑体_GBK">
    <w:panose1 w:val="03000509000000000000"/>
    <w:charset w:val="86"/>
    <w:family w:val="auto"/>
    <w:pitch w:val="default"/>
    <w:sig w:usb0="00000001" w:usb1="080E0000" w:usb2="00000000" w:usb3="00000000" w:csb0="00040000" w:csb1="00000000"/>
    <w:embedRegular r:id="rId5" w:fontKey="{AB238C40-230E-4339-8B51-380A4C228F61}"/>
  </w:font>
  <w:font w:name="方正楷体_GBK">
    <w:panose1 w:val="03000509000000000000"/>
    <w:charset w:val="86"/>
    <w:family w:val="auto"/>
    <w:pitch w:val="default"/>
    <w:sig w:usb0="00000001" w:usb1="080E0000" w:usb2="00000000" w:usb3="00000000" w:csb0="00040000" w:csb1="00000000"/>
    <w:embedRegular r:id="rId6" w:fontKey="{AB7E55E4-5DD8-43D2-B359-31C0D0A2BC18}"/>
  </w:font>
  <w:font w:name="方正大标宋简体">
    <w:panose1 w:val="03000509000000000000"/>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default"/>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6C5A14"/>
    <w:rsid w:val="061614DB"/>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54157E"/>
    <w:rsid w:val="10B1077E"/>
    <w:rsid w:val="1102722C"/>
    <w:rsid w:val="11257151"/>
    <w:rsid w:val="113E7BC2"/>
    <w:rsid w:val="115B4B8E"/>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F7F7C9A"/>
    <w:rsid w:val="1F9B25EB"/>
    <w:rsid w:val="1FDE2C12"/>
    <w:rsid w:val="205B24B5"/>
    <w:rsid w:val="209634ED"/>
    <w:rsid w:val="21371EE2"/>
    <w:rsid w:val="21614958"/>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B9736F"/>
    <w:rsid w:val="43E31F32"/>
    <w:rsid w:val="440A1978"/>
    <w:rsid w:val="44315157"/>
    <w:rsid w:val="44CB2157"/>
    <w:rsid w:val="44D75CFE"/>
    <w:rsid w:val="4583725C"/>
    <w:rsid w:val="45A33E32"/>
    <w:rsid w:val="45C67B21"/>
    <w:rsid w:val="46173604"/>
    <w:rsid w:val="46293B19"/>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CF04FC"/>
    <w:rsid w:val="5E824AD5"/>
    <w:rsid w:val="5F15142D"/>
    <w:rsid w:val="5F3A715E"/>
    <w:rsid w:val="60AE3960"/>
    <w:rsid w:val="60EC092C"/>
    <w:rsid w:val="60F24707"/>
    <w:rsid w:val="61896BF6"/>
    <w:rsid w:val="61C54B0A"/>
    <w:rsid w:val="61E67129"/>
    <w:rsid w:val="621A6DD3"/>
    <w:rsid w:val="6302457D"/>
    <w:rsid w:val="630E06E5"/>
    <w:rsid w:val="636B5B38"/>
    <w:rsid w:val="63A26001"/>
    <w:rsid w:val="63D57455"/>
    <w:rsid w:val="6409549D"/>
    <w:rsid w:val="642B3519"/>
    <w:rsid w:val="64EF09EB"/>
    <w:rsid w:val="65192AF2"/>
    <w:rsid w:val="654C7545"/>
    <w:rsid w:val="65827169"/>
    <w:rsid w:val="65EB05DD"/>
    <w:rsid w:val="66815672"/>
    <w:rsid w:val="67507DF0"/>
    <w:rsid w:val="68103152"/>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12</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2022-04-29T00:55:25Z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0AE457849D00449EA99935E635A5E72E</vt:lpwstr>
  </property>
</Properties>
</file>