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541" w:rsidRDefault="00821679">
      <w:pPr>
        <w:spacing w:line="360" w:lineRule="auto"/>
        <w:jc w:val="center"/>
        <w:rPr>
          <w:rFonts w:ascii="仿宋_GB2312" w:hAnsi="Times New Roman" w:cs="Times New Roman"/>
          <w:b/>
          <w:sz w:val="44"/>
          <w:szCs w:val="44"/>
        </w:rPr>
      </w:pPr>
      <w:r>
        <w:rPr>
          <w:rFonts w:ascii="仿宋_GB2312" w:hAnsi="Times New Roman" w:cs="Times New Roman" w:hint="eastAsia"/>
          <w:b/>
          <w:sz w:val="44"/>
          <w:szCs w:val="44"/>
        </w:rPr>
        <w:t>云南华瑞信会计师事务所有限公司</w:t>
      </w:r>
    </w:p>
    <w:p w:rsidR="003C1541" w:rsidRDefault="00821679">
      <w:pPr>
        <w:spacing w:line="360" w:lineRule="auto"/>
        <w:jc w:val="center"/>
        <w:rPr>
          <w:rFonts w:ascii="仿宋_GB2312" w:hAnsi="Times New Roman" w:cs="Times New Roman"/>
          <w:b/>
          <w:sz w:val="44"/>
          <w:szCs w:val="44"/>
        </w:rPr>
      </w:pPr>
      <w:r>
        <w:rPr>
          <w:rFonts w:ascii="仿宋_GB2312" w:hAnsi="宋体" w:cs="Times New Roman" w:hint="eastAsia"/>
          <w:sz w:val="24"/>
        </w:rPr>
        <w:t>华</w:t>
      </w:r>
      <w:proofErr w:type="gramStart"/>
      <w:r>
        <w:rPr>
          <w:rFonts w:ascii="仿宋_GB2312" w:hAnsi="宋体" w:cs="Times New Roman" w:hint="eastAsia"/>
          <w:sz w:val="24"/>
        </w:rPr>
        <w:t>瑞信核字</w:t>
      </w:r>
      <w:proofErr w:type="gramEnd"/>
      <w:r>
        <w:rPr>
          <w:rFonts w:ascii="仿宋_GB2312" w:hAnsi="宋体" w:cs="Times New Roman" w:hint="eastAsia"/>
          <w:sz w:val="24"/>
        </w:rPr>
        <w:t>【</w:t>
      </w:r>
      <w:r>
        <w:rPr>
          <w:rFonts w:ascii="仿宋_GB2312" w:hAnsi="宋体" w:cs="Times New Roman"/>
          <w:sz w:val="24"/>
        </w:rPr>
        <w:t>201</w:t>
      </w:r>
      <w:r>
        <w:rPr>
          <w:rFonts w:ascii="仿宋_GB2312" w:hAnsi="宋体" w:cs="Times New Roman" w:hint="eastAsia"/>
          <w:sz w:val="24"/>
        </w:rPr>
        <w:t>9】第</w:t>
      </w:r>
      <w:r w:rsidR="0026128F">
        <w:rPr>
          <w:rFonts w:ascii="仿宋_GB2312" w:hAnsi="宋体" w:cs="Times New Roman" w:hint="eastAsia"/>
          <w:sz w:val="24"/>
        </w:rPr>
        <w:t>032</w:t>
      </w:r>
      <w:r>
        <w:rPr>
          <w:rFonts w:ascii="仿宋_GB2312" w:hAnsi="宋体" w:cs="Times New Roman" w:hint="eastAsia"/>
          <w:sz w:val="24"/>
        </w:rPr>
        <w:t>号</w:t>
      </w:r>
    </w:p>
    <w:p w:rsidR="003C1541" w:rsidRDefault="00BA1851">
      <w:pPr>
        <w:spacing w:line="480" w:lineRule="auto"/>
        <w:jc w:val="center"/>
        <w:rPr>
          <w:rFonts w:ascii="仿宋_GB2312" w:hAnsi="Times New Roman" w:cs="Times New Roman"/>
          <w:b/>
          <w:bCs/>
          <w:sz w:val="32"/>
          <w:szCs w:val="32"/>
        </w:rPr>
      </w:pPr>
      <w:r>
        <w:rPr>
          <w:rFonts w:ascii="Times New Roman" w:hAnsi="Times New Roman" w:cs="Times New Roman"/>
        </w:rPr>
        <w:pict>
          <v:line id="直接连接符 1" o:spid="_x0000_s1026" style="position:absolute;left:0;text-align:left;flip:y;z-index:251659264;mso-width-relative:page;mso-height-relative:page" from="0,7.8pt" to="44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" o:allowincell="f" strokeweight="1pt">
            <v:stroke startarrowwidth="narrow" startarrowlength="short" endarrowwidth="narrow" endarrowlength="short"/>
          </v:line>
        </w:pict>
      </w:r>
      <w:r w:rsidR="00821679">
        <w:rPr>
          <w:rFonts w:ascii="宋体" w:hAnsi="宋体" w:cs="Times New Roman"/>
          <w:sz w:val="32"/>
          <w:szCs w:val="32"/>
        </w:rPr>
        <w:t xml:space="preserve">  </w:t>
      </w:r>
    </w:p>
    <w:p w:rsidR="003C1541" w:rsidRDefault="00821679">
      <w:pPr>
        <w:spacing w:line="480" w:lineRule="auto"/>
        <w:jc w:val="center"/>
        <w:rPr>
          <w:rFonts w:ascii="Times New Roman" w:hAnsi="Times New Roman" w:cs="Times New Roman"/>
          <w:b/>
          <w:sz w:val="32"/>
          <w:szCs w:val="32"/>
        </w:rPr>
      </w:pPr>
      <w:r>
        <w:rPr>
          <w:rFonts w:ascii="Times New Roman" w:hAnsi="Times New Roman" w:cs="Times New Roman" w:hint="eastAsia"/>
          <w:b/>
          <w:sz w:val="32"/>
          <w:szCs w:val="32"/>
        </w:rPr>
        <w:t>曲靖市财政局（市机关）</w:t>
      </w:r>
      <w:r>
        <w:rPr>
          <w:rFonts w:ascii="Times New Roman" w:hAnsi="Times New Roman" w:cs="Times New Roman" w:hint="eastAsia"/>
          <w:b/>
          <w:sz w:val="32"/>
          <w:szCs w:val="32"/>
        </w:rPr>
        <w:t>2017</w:t>
      </w:r>
      <w:r>
        <w:rPr>
          <w:rFonts w:ascii="Times New Roman" w:hAnsi="Times New Roman" w:cs="Times New Roman" w:hint="eastAsia"/>
          <w:b/>
          <w:sz w:val="32"/>
          <w:szCs w:val="32"/>
        </w:rPr>
        <w:t>年</w:t>
      </w:r>
      <w:r w:rsidR="000B0ED4">
        <w:rPr>
          <w:rFonts w:ascii="Times New Roman" w:hAnsi="Times New Roman" w:cs="Times New Roman" w:hint="eastAsia"/>
          <w:b/>
          <w:sz w:val="32"/>
          <w:szCs w:val="32"/>
        </w:rPr>
        <w:t>度</w:t>
      </w:r>
      <w:r w:rsidR="000B0ED4" w:rsidRPr="000B0ED4">
        <w:rPr>
          <w:rFonts w:ascii="Times New Roman" w:hAnsi="Times New Roman" w:cs="Times New Roman" w:hint="eastAsia"/>
          <w:b/>
          <w:sz w:val="32"/>
          <w:szCs w:val="32"/>
        </w:rPr>
        <w:t>部门</w:t>
      </w:r>
      <w:r w:rsidR="000B0ED4">
        <w:rPr>
          <w:rFonts w:ascii="Times New Roman" w:hAnsi="Times New Roman" w:cs="Times New Roman" w:hint="eastAsia"/>
          <w:b/>
          <w:sz w:val="32"/>
          <w:szCs w:val="32"/>
        </w:rPr>
        <w:t>整体</w:t>
      </w:r>
      <w:r>
        <w:rPr>
          <w:rFonts w:ascii="Times New Roman" w:hAnsi="Times New Roman" w:cs="Times New Roman" w:hint="eastAsia"/>
          <w:b/>
          <w:sz w:val="32"/>
          <w:szCs w:val="32"/>
        </w:rPr>
        <w:t>支出</w:t>
      </w:r>
      <w:bookmarkStart w:id="0" w:name="_GoBack"/>
      <w:bookmarkEnd w:id="0"/>
    </w:p>
    <w:p w:rsidR="003C1541" w:rsidRDefault="004D7539" w:rsidP="004D7539">
      <w:pPr>
        <w:spacing w:afterLines="50" w:after="156" w:line="480" w:lineRule="auto"/>
        <w:jc w:val="center"/>
        <w:rPr>
          <w:rFonts w:ascii="Times New Roman" w:hAnsi="Times New Roman" w:cs="Times New Roman"/>
          <w:b/>
          <w:sz w:val="32"/>
          <w:szCs w:val="32"/>
        </w:rPr>
      </w:pPr>
      <w:r>
        <w:rPr>
          <w:rFonts w:ascii="Times New Roman" w:hAnsi="Times New Roman" w:cs="Times New Roman" w:hint="eastAsia"/>
          <w:b/>
          <w:sz w:val="32"/>
          <w:szCs w:val="32"/>
        </w:rPr>
        <w:t>绩效评价报告</w:t>
      </w:r>
    </w:p>
    <w:p w:rsidR="003C1541" w:rsidRPr="004D7539" w:rsidRDefault="00821679">
      <w:pPr>
        <w:spacing w:line="480" w:lineRule="auto"/>
        <w:rPr>
          <w:rFonts w:asciiTheme="majorEastAsia" w:eastAsiaTheme="majorEastAsia" w:hAnsiTheme="majorEastAsia" w:cs="Times New Roman"/>
          <w:b/>
          <w:sz w:val="24"/>
        </w:rPr>
      </w:pPr>
      <w:r w:rsidRPr="004D7539">
        <w:rPr>
          <w:rFonts w:asciiTheme="majorEastAsia" w:eastAsiaTheme="majorEastAsia" w:hAnsiTheme="majorEastAsia" w:cs="Times New Roman" w:hint="eastAsia"/>
          <w:b/>
          <w:sz w:val="24"/>
        </w:rPr>
        <w:t>曲靖市财政局:</w:t>
      </w:r>
    </w:p>
    <w:p w:rsidR="003C1541" w:rsidRPr="004D7539" w:rsidRDefault="00821679">
      <w:pPr>
        <w:spacing w:line="360" w:lineRule="auto"/>
        <w:ind w:firstLine="482"/>
        <w:rPr>
          <w:rFonts w:asciiTheme="minorEastAsia" w:eastAsiaTheme="minorEastAsia" w:hAnsiTheme="minorEastAsia" w:cs="Times New Roman"/>
          <w:sz w:val="24"/>
        </w:rPr>
      </w:pPr>
      <w:r w:rsidRPr="004D7539">
        <w:rPr>
          <w:rFonts w:asciiTheme="minorEastAsia" w:eastAsiaTheme="minorEastAsia" w:hAnsiTheme="minorEastAsia" w:cs="Times New Roman" w:hint="eastAsia"/>
          <w:sz w:val="24"/>
        </w:rPr>
        <w:t>受曲靖市财政局委托，根据《曲靖市财政局关于开展市本级2017年度财政支出绩效重点评价工作有关事项的通知》(</w:t>
      </w:r>
      <w:proofErr w:type="gramStart"/>
      <w:r w:rsidRPr="004D7539">
        <w:rPr>
          <w:rFonts w:asciiTheme="minorEastAsia" w:eastAsiaTheme="minorEastAsia" w:hAnsiTheme="minorEastAsia" w:cs="Times New Roman" w:hint="eastAsia"/>
          <w:sz w:val="24"/>
        </w:rPr>
        <w:t>曲财预</w:t>
      </w:r>
      <w:proofErr w:type="gramEnd"/>
      <w:r w:rsidRPr="004D7539">
        <w:rPr>
          <w:rFonts w:asciiTheme="minorEastAsia" w:eastAsiaTheme="minorEastAsia" w:hAnsiTheme="minorEastAsia" w:cs="Times New Roman" w:hint="eastAsia"/>
          <w:sz w:val="24"/>
        </w:rPr>
        <w:t>〔2018〕203号) 等有关绩效评价的相关规定，云南华瑞信会计师事务所有限公司于2019年1月15日至2月15日对曲靖市财政局（市机关）2017年度部门整体支出进行了绩效评价，保证财务及相关资料的真实性、完整性、合法性是曲靖市财政局的责任，事务所的责任是对曲靖市财政局2017年度部门整体支出进行绩效评价。结合曲靖市财政局的实际情况，对曲靖市财政局提供的明细账、会计凭证、项目合同等相关资料进行了逐项核查，通过现场勘察、问卷调查、询问等程序，形成本绩效评价报告。</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一、基本情况</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（一）部门整体概况</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1.机构设置及人员情况</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曲靖市财政局机关设</w:t>
      </w:r>
      <w:r w:rsidR="00491A42" w:rsidRPr="004D7539">
        <w:rPr>
          <w:rFonts w:asciiTheme="minorEastAsia" w:eastAsiaTheme="minorEastAsia" w:hAnsiTheme="minorEastAsia" w:cs="黑体" w:hint="eastAsia"/>
          <w:sz w:val="24"/>
        </w:rPr>
        <w:t>36</w:t>
      </w:r>
      <w:r w:rsidRPr="004D7539">
        <w:rPr>
          <w:rFonts w:asciiTheme="minorEastAsia" w:eastAsiaTheme="minorEastAsia" w:hAnsiTheme="minorEastAsia" w:cs="黑体" w:hint="eastAsia"/>
          <w:sz w:val="24"/>
        </w:rPr>
        <w:t>个</w:t>
      </w:r>
      <w:proofErr w:type="gramStart"/>
      <w:r w:rsidRPr="004D7539">
        <w:rPr>
          <w:rFonts w:asciiTheme="minorEastAsia" w:eastAsiaTheme="minorEastAsia" w:hAnsiTheme="minorEastAsia" w:cs="黑体" w:hint="eastAsia"/>
          <w:sz w:val="24"/>
        </w:rPr>
        <w:t>内设科</w:t>
      </w:r>
      <w:proofErr w:type="gramEnd"/>
      <w:r w:rsidRPr="004D7539">
        <w:rPr>
          <w:rFonts w:asciiTheme="minorEastAsia" w:eastAsiaTheme="minorEastAsia" w:hAnsiTheme="minorEastAsia" w:cs="黑体" w:hint="eastAsia"/>
          <w:sz w:val="24"/>
        </w:rPr>
        <w:t>(室、中心、局)，主要职能是贯彻执行各项财政法律、法规、规章和政策措施，拟定财政发展改革战略方案，承担各项财政收支管理工作等等。</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曲靖市财政局决算年度的主要工作任务：在市委政府的领导下，按照“保增长、调结构、强基础、促消费、重民生”的要求，紧紧围绕财政管理科学化、精细化、绩效化、规范化和财政干部内强素质、外树形</w:t>
      </w:r>
      <w:proofErr w:type="gramStart"/>
      <w:r w:rsidRPr="004D7539">
        <w:rPr>
          <w:rFonts w:asciiTheme="minorEastAsia" w:eastAsiaTheme="minorEastAsia" w:hAnsiTheme="minorEastAsia" w:cs="黑体" w:hint="eastAsia"/>
          <w:sz w:val="24"/>
        </w:rPr>
        <w:t>象</w:t>
      </w:r>
      <w:proofErr w:type="gramEnd"/>
      <w:r w:rsidRPr="004D7539">
        <w:rPr>
          <w:rFonts w:asciiTheme="minorEastAsia" w:eastAsiaTheme="minorEastAsia" w:hAnsiTheme="minorEastAsia" w:cs="黑体" w:hint="eastAsia"/>
          <w:sz w:val="24"/>
        </w:rPr>
        <w:t>两大主题，深入调研解难题、多</w:t>
      </w:r>
      <w:proofErr w:type="gramStart"/>
      <w:r w:rsidRPr="004D7539">
        <w:rPr>
          <w:rFonts w:asciiTheme="minorEastAsia" w:eastAsiaTheme="minorEastAsia" w:hAnsiTheme="minorEastAsia" w:cs="黑体" w:hint="eastAsia"/>
          <w:sz w:val="24"/>
        </w:rPr>
        <w:t>措并举抓</w:t>
      </w:r>
      <w:proofErr w:type="gramEnd"/>
      <w:r w:rsidRPr="004D7539">
        <w:rPr>
          <w:rFonts w:asciiTheme="minorEastAsia" w:eastAsiaTheme="minorEastAsia" w:hAnsiTheme="minorEastAsia" w:cs="黑体" w:hint="eastAsia"/>
          <w:sz w:val="24"/>
        </w:rPr>
        <w:t>增收、优化支出促发展、以人为本重民生、推进改革建机制、创先争优树形</w:t>
      </w:r>
      <w:proofErr w:type="gramStart"/>
      <w:r w:rsidRPr="004D7539">
        <w:rPr>
          <w:rFonts w:asciiTheme="minorEastAsia" w:eastAsiaTheme="minorEastAsia" w:hAnsiTheme="minorEastAsia" w:cs="黑体" w:hint="eastAsia"/>
          <w:sz w:val="24"/>
        </w:rPr>
        <w:t>象</w:t>
      </w:r>
      <w:proofErr w:type="gramEnd"/>
      <w:r w:rsidRPr="004D7539">
        <w:rPr>
          <w:rFonts w:asciiTheme="minorEastAsia" w:eastAsiaTheme="minorEastAsia" w:hAnsiTheme="minorEastAsia" w:cs="黑体" w:hint="eastAsia"/>
          <w:sz w:val="24"/>
        </w:rPr>
        <w:t>，顺利完成全年各项财政工作任务。</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截止2017年12月31日，曲靖市财政局实有人员编制</w:t>
      </w:r>
      <w:r w:rsidR="00491A42" w:rsidRPr="004D7539">
        <w:rPr>
          <w:rFonts w:asciiTheme="minorEastAsia" w:eastAsiaTheme="minorEastAsia" w:hAnsiTheme="minorEastAsia" w:cs="黑体" w:hint="eastAsia"/>
          <w:sz w:val="24"/>
        </w:rPr>
        <w:t>11</w:t>
      </w:r>
      <w:r w:rsidRPr="004D7539">
        <w:rPr>
          <w:rFonts w:asciiTheme="minorEastAsia" w:eastAsiaTheme="minorEastAsia" w:hAnsiTheme="minorEastAsia" w:cs="黑体" w:hint="eastAsia"/>
          <w:sz w:val="24"/>
        </w:rPr>
        <w:t>7人，其中：行政编</w:t>
      </w:r>
      <w:r w:rsidRPr="004D7539">
        <w:rPr>
          <w:rFonts w:asciiTheme="minorEastAsia" w:eastAsiaTheme="minorEastAsia" w:hAnsiTheme="minorEastAsia" w:cs="黑体" w:hint="eastAsia"/>
          <w:sz w:val="24"/>
        </w:rPr>
        <w:lastRenderedPageBreak/>
        <w:t>制</w:t>
      </w:r>
      <w:r w:rsidR="00491A42" w:rsidRPr="004D7539">
        <w:rPr>
          <w:rFonts w:asciiTheme="minorEastAsia" w:eastAsiaTheme="minorEastAsia" w:hAnsiTheme="minorEastAsia" w:cs="黑体" w:hint="eastAsia"/>
          <w:sz w:val="24"/>
        </w:rPr>
        <w:t>106人，机关</w:t>
      </w:r>
      <w:proofErr w:type="gramStart"/>
      <w:r w:rsidR="00491A42" w:rsidRPr="004D7539">
        <w:rPr>
          <w:rFonts w:asciiTheme="minorEastAsia" w:eastAsiaTheme="minorEastAsia" w:hAnsiTheme="minorEastAsia" w:cs="黑体" w:hint="eastAsia"/>
          <w:sz w:val="24"/>
        </w:rPr>
        <w:t>工勤编</w:t>
      </w:r>
      <w:proofErr w:type="gramEnd"/>
      <w:r w:rsidR="00491A42" w:rsidRPr="004D7539">
        <w:rPr>
          <w:rFonts w:asciiTheme="minorEastAsia" w:eastAsiaTheme="minorEastAsia" w:hAnsiTheme="minorEastAsia" w:cs="黑体" w:hint="eastAsia"/>
          <w:sz w:val="24"/>
        </w:rPr>
        <w:t>11</w:t>
      </w:r>
      <w:r w:rsidRPr="004D7539">
        <w:rPr>
          <w:rFonts w:asciiTheme="minorEastAsia" w:eastAsiaTheme="minorEastAsia" w:hAnsiTheme="minorEastAsia" w:cs="黑体" w:hint="eastAsia"/>
          <w:sz w:val="24"/>
        </w:rPr>
        <w:t>人；在职在编实有行政人员178人（</w:t>
      </w:r>
      <w:proofErr w:type="gramStart"/>
      <w:r w:rsidRPr="004D7539">
        <w:rPr>
          <w:rFonts w:asciiTheme="minorEastAsia" w:eastAsiaTheme="minorEastAsia" w:hAnsiTheme="minorEastAsia" w:cs="黑体" w:hint="eastAsia"/>
          <w:sz w:val="24"/>
        </w:rPr>
        <w:t>含行政工</w:t>
      </w:r>
      <w:proofErr w:type="gramEnd"/>
      <w:r w:rsidRPr="004D7539">
        <w:rPr>
          <w:rFonts w:asciiTheme="minorEastAsia" w:eastAsiaTheme="minorEastAsia" w:hAnsiTheme="minorEastAsia" w:cs="黑体" w:hint="eastAsia"/>
          <w:sz w:val="24"/>
        </w:rPr>
        <w:t>勤人员10人），事业人员3人（</w:t>
      </w:r>
      <w:proofErr w:type="gramStart"/>
      <w:r w:rsidRPr="004D7539">
        <w:rPr>
          <w:rFonts w:asciiTheme="minorEastAsia" w:eastAsiaTheme="minorEastAsia" w:hAnsiTheme="minorEastAsia" w:cs="黑体" w:hint="eastAsia"/>
          <w:sz w:val="24"/>
        </w:rPr>
        <w:t>含参公管理</w:t>
      </w:r>
      <w:proofErr w:type="gramEnd"/>
      <w:r w:rsidRPr="004D7539">
        <w:rPr>
          <w:rFonts w:asciiTheme="minorEastAsia" w:eastAsiaTheme="minorEastAsia" w:hAnsiTheme="minorEastAsia" w:cs="黑体" w:hint="eastAsia"/>
          <w:sz w:val="24"/>
        </w:rPr>
        <w:t>事业人员）。离休人员57人，其中：离休1人，退休56人。</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实有车辆编制5辆，在编实有车辆7辆,其中两辆已入公务用车平台使用,因手续还未办完,故仍在曲靖市财政局单位账上。</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2.单位职能概况</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（1）拟订财税发展战略、规划、政策和改革方案并组织实施；分析预测综合经济形势，参与制定各项经济政策，提出运用财税政策促进地方经济发展的建议。</w:t>
      </w:r>
      <w:proofErr w:type="gramStart"/>
      <w:r w:rsidRPr="004D7539">
        <w:rPr>
          <w:rFonts w:asciiTheme="minorEastAsia" w:eastAsiaTheme="minorEastAsia" w:hAnsiTheme="minorEastAsia" w:cs="黑体" w:hint="eastAsia"/>
          <w:sz w:val="24"/>
        </w:rPr>
        <w:t>拟订市</w:t>
      </w:r>
      <w:proofErr w:type="gramEnd"/>
      <w:r w:rsidRPr="004D7539">
        <w:rPr>
          <w:rFonts w:asciiTheme="minorEastAsia" w:eastAsiaTheme="minorEastAsia" w:hAnsiTheme="minorEastAsia" w:cs="黑体" w:hint="eastAsia"/>
          <w:sz w:val="24"/>
        </w:rPr>
        <w:t>对县（市、区）财政体制政策，完善鼓励企业、公益事业发展的财税政策。</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（2）起草财政、财务、会计、金融、国有企业管理的规范性文件；按规定负责办理涉及财政、地方政府性债务等方面的事务。</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（3）承担各项财政收支管理工作；负责</w:t>
      </w:r>
      <w:proofErr w:type="gramStart"/>
      <w:r w:rsidRPr="004D7539">
        <w:rPr>
          <w:rFonts w:asciiTheme="minorEastAsia" w:eastAsiaTheme="minorEastAsia" w:hAnsiTheme="minorEastAsia" w:cs="黑体" w:hint="eastAsia"/>
          <w:sz w:val="24"/>
        </w:rPr>
        <w:t>编制市</w:t>
      </w:r>
      <w:proofErr w:type="gramEnd"/>
      <w:r w:rsidRPr="004D7539">
        <w:rPr>
          <w:rFonts w:asciiTheme="minorEastAsia" w:eastAsiaTheme="minorEastAsia" w:hAnsiTheme="minorEastAsia" w:cs="黑体" w:hint="eastAsia"/>
          <w:sz w:val="24"/>
        </w:rPr>
        <w:t>本级年度财政预决算草案和预算调整方案，汇总全市年度财政预决算草案，组织预算收支执行；受曲靖市人民政府委托，向曲靖市人民代表大会报告全市和市本级财政预算及其执行情况，向曲靖市人民代表大会常务委员会报告决算；承担财政支出标准体系建设工作；负责审核批复部门（单位）的年度预决算；编制中期财政规划，建立跨年度预算平衡机制，办理上下级财政转移支付，划分市与县（市、区）政府间事权和支出责任职责。</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（4）拟订政府非税收入管理制度和政策；负责政府非税收入管理；负责审批行政事业性收费项目；管理财政票据；拟订彩票管理制度和办法，依法依规管理彩票资金。</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（5）组织实施国库管理制度和国库集中收付制度，承担国库资金管理有关工作；统一管理财政专户；编制政府综合财务报告；负责制定政府采购制度并监督管理。</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（6）贯彻落实和监督执行财税政策，拟订地方税收政策调整方案，研究提出有关税收政策建议。</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（7）按照规定管理市级行政事业单位国有资产，制定需要全市统一规定的开支标准和支出政策；负责财政预算内行政机构、事业单位和社会团体的非贸易外汇管理。</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（8）负责审核和汇总编制国有资本经营预决算草案，制定国有资本经营预算</w:t>
      </w:r>
      <w:r w:rsidRPr="004D7539">
        <w:rPr>
          <w:rFonts w:asciiTheme="minorEastAsia" w:eastAsiaTheme="minorEastAsia" w:hAnsiTheme="minorEastAsia" w:cs="黑体" w:hint="eastAsia"/>
          <w:sz w:val="24"/>
        </w:rPr>
        <w:lastRenderedPageBreak/>
        <w:t>的制度和办法；监缴市属企业国有资本收益；制定并组织实施企业财务制度，按规定负责地方金融企业资产和财务监管工作；完善地方金融企业改革发展有关财税政策；拟订企业国有资产管理有关制度；负责信用担保制度建设和信用担保行业的监管工作；按规定管理组织资产评估工作。</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9）负责办理和监督市级财政经济发展支出、市级政府性投资项目的财政拨款；参与拟订市级建设投资的有关政策；创新政府投融资管理，推行运用政府与社会资本合作模式(PPP)；制定基本建设财务管理具体实施办法；负责有关政策性补贴和专项储备资金财政管理工作；负责农业综合管理工作；负责建立与司法体制改革相匹配的政法经费保障机制；负责建立健全政府购买服务机制。</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（10）会同有关部门管理市级财政社会保障和就业及医疗卫生支出；会同有关部门拟订社会保障资金（基金）的财务管理制度；编制社会保障预决算草案。</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（11）负责制定地方性债务管理制度和办法，防范财政风险；负责统一管理政府性外债；管理国际金融组织和外国政府贷（赠）款及偿还工作；代表曲靖市人民政府开展财税领域国际交流与合作。</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（12）负责管理全市的会计工作，监督和规范会计行为，监督执行会计法规、会计准则和国家统一的会计制度；拟订地方会计管理制度和办法。</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（13）负责制定财政资金绩效管理有关制度和办法，建立和完善财政绩效管理体系，组织开展市级财政绩效管理工作；实施全面预算绩效管理。</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（14）监督检查财税法规、政策的执行情况，加强财政监督，推进内控制度建设，反映财政管理中的重大问题，构建贯穿事前事中事后全过程的财政监督体系。</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（15）负责制定财政科学研究计划和财政教育规划并组织实施；负责财政宣传工作；制定财政信息化建设规划并组织实施。</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16）研究制定全市地方金融发展战略、总体规划，提出服务和促进金融业发展的意见和政策建议；根据曲靖市人民政府授权，依法对市级地方金融机构履行出资人职责，管理市级地方金融机构、小额贷款公司监管等工作。</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（17）代表曲靖市人民政府履行国有资产出资人职责，对市属国有及国有控股企业、国有参股企业实施监督管理。</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（18）承办曲靖市人民政府交办的其他事项。</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3. 部门整体支出概况及年度决算收支完成情况</w:t>
      </w:r>
    </w:p>
    <w:p w:rsidR="003C1541" w:rsidRPr="004D7539" w:rsidRDefault="00821679" w:rsidP="004D7539">
      <w:pPr>
        <w:spacing w:line="560" w:lineRule="exact"/>
        <w:ind w:firstLineChars="200" w:firstLine="480"/>
        <w:rPr>
          <w:rFonts w:asciiTheme="minorEastAsia" w:eastAsiaTheme="minorEastAsia" w:hAnsiTheme="minorEastAsia" w:cs="黑体"/>
          <w:color w:val="000000" w:themeColor="text1"/>
          <w:sz w:val="24"/>
        </w:rPr>
      </w:pPr>
      <w:r w:rsidRPr="004D7539">
        <w:rPr>
          <w:rFonts w:asciiTheme="minorEastAsia" w:eastAsiaTheme="minorEastAsia" w:hAnsiTheme="minorEastAsia" w:cs="Times New Roman" w:hint="eastAsia"/>
          <w:color w:val="000000" w:themeColor="text1"/>
          <w:kern w:val="3"/>
          <w:sz w:val="24"/>
        </w:rPr>
        <w:lastRenderedPageBreak/>
        <w:t>（1）收入情况</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曲靖市财政局2017年度总收入为</w:t>
      </w:r>
      <w:r w:rsidRPr="004D7539">
        <w:rPr>
          <w:rFonts w:asciiTheme="minorEastAsia" w:eastAsiaTheme="minorEastAsia" w:hAnsiTheme="minorEastAsia" w:cs="黑体"/>
          <w:sz w:val="24"/>
        </w:rPr>
        <w:t>64,189,029.35</w:t>
      </w:r>
      <w:r w:rsidRPr="004D7539">
        <w:rPr>
          <w:rFonts w:asciiTheme="minorEastAsia" w:eastAsiaTheme="minorEastAsia" w:hAnsiTheme="minorEastAsia" w:cs="黑体" w:hint="eastAsia"/>
          <w:sz w:val="24"/>
        </w:rPr>
        <w:t>元，其中：财政拨款收入</w:t>
      </w:r>
      <w:r w:rsidRPr="004D7539">
        <w:rPr>
          <w:rFonts w:asciiTheme="minorEastAsia" w:eastAsiaTheme="minorEastAsia" w:hAnsiTheme="minorEastAsia" w:cs="黑体"/>
          <w:sz w:val="24"/>
        </w:rPr>
        <w:t>63,024,290.19</w:t>
      </w:r>
      <w:r w:rsidRPr="004D7539">
        <w:rPr>
          <w:rFonts w:asciiTheme="minorEastAsia" w:eastAsiaTheme="minorEastAsia" w:hAnsiTheme="minorEastAsia" w:cs="黑体" w:hint="eastAsia"/>
          <w:sz w:val="24"/>
        </w:rPr>
        <w:t>元，其他收入</w:t>
      </w:r>
      <w:r w:rsidRPr="004D7539">
        <w:rPr>
          <w:rFonts w:asciiTheme="minorEastAsia" w:eastAsiaTheme="minorEastAsia" w:hAnsiTheme="minorEastAsia" w:cs="黑体"/>
          <w:sz w:val="24"/>
        </w:rPr>
        <w:t>1,164,739.16</w:t>
      </w:r>
      <w:r w:rsidRPr="004D7539">
        <w:rPr>
          <w:rFonts w:asciiTheme="minorEastAsia" w:eastAsiaTheme="minorEastAsia" w:hAnsiTheme="minorEastAsia" w:cs="黑体" w:hint="eastAsia"/>
          <w:sz w:val="24"/>
        </w:rPr>
        <w:t>元。</w:t>
      </w:r>
    </w:p>
    <w:p w:rsidR="003C1541" w:rsidRPr="004D7539" w:rsidRDefault="00821679" w:rsidP="004D7539">
      <w:pPr>
        <w:spacing w:line="360" w:lineRule="auto"/>
        <w:ind w:firstLineChars="200" w:firstLine="480"/>
        <w:rPr>
          <w:rFonts w:asciiTheme="minorEastAsia" w:eastAsiaTheme="minorEastAsia" w:hAnsiTheme="minorEastAsia" w:cs="黑体"/>
          <w:sz w:val="24"/>
          <w:highlight w:val="yellow"/>
        </w:rPr>
      </w:pPr>
      <w:r w:rsidRPr="004D7539">
        <w:rPr>
          <w:rFonts w:asciiTheme="minorEastAsia" w:eastAsiaTheme="minorEastAsia" w:hAnsiTheme="minorEastAsia" w:cs="黑体" w:hint="eastAsia"/>
          <w:sz w:val="24"/>
        </w:rPr>
        <w:t>（2）支出情况</w:t>
      </w:r>
    </w:p>
    <w:p w:rsidR="003C1541" w:rsidRPr="004D7539" w:rsidRDefault="00821679" w:rsidP="004D7539">
      <w:pPr>
        <w:spacing w:line="360" w:lineRule="auto"/>
        <w:ind w:firstLineChars="200" w:firstLine="480"/>
        <w:rPr>
          <w:rFonts w:asciiTheme="minorEastAsia" w:eastAsiaTheme="minorEastAsia" w:hAnsiTheme="minorEastAsia" w:cs="黑体"/>
          <w:sz w:val="24"/>
        </w:rPr>
      </w:pPr>
      <w:r w:rsidRPr="004D7539">
        <w:rPr>
          <w:rFonts w:asciiTheme="minorEastAsia" w:eastAsiaTheme="minorEastAsia" w:hAnsiTheme="minorEastAsia" w:cs="黑体" w:hint="eastAsia"/>
          <w:sz w:val="24"/>
        </w:rPr>
        <w:t>曲靖市财政局2017年度总支出共计</w:t>
      </w:r>
      <w:r w:rsidRPr="004D7539">
        <w:rPr>
          <w:rFonts w:asciiTheme="minorEastAsia" w:eastAsiaTheme="minorEastAsia" w:hAnsiTheme="minorEastAsia" w:cs="黑体"/>
          <w:sz w:val="24"/>
        </w:rPr>
        <w:t>59,338,797.42</w:t>
      </w:r>
      <w:r w:rsidRPr="004D7539">
        <w:rPr>
          <w:rFonts w:asciiTheme="minorEastAsia" w:eastAsiaTheme="minorEastAsia" w:hAnsiTheme="minorEastAsia" w:cs="黑体" w:hint="eastAsia"/>
          <w:sz w:val="24"/>
        </w:rPr>
        <w:t>元，其中：基本支出</w:t>
      </w:r>
      <w:r w:rsidRPr="004D7539">
        <w:rPr>
          <w:rFonts w:asciiTheme="minorEastAsia" w:eastAsiaTheme="minorEastAsia" w:hAnsiTheme="minorEastAsia" w:cs="黑体"/>
          <w:sz w:val="24"/>
        </w:rPr>
        <w:t>35,557,750.19</w:t>
      </w:r>
      <w:r w:rsidRPr="004D7539">
        <w:rPr>
          <w:rFonts w:asciiTheme="minorEastAsia" w:eastAsiaTheme="minorEastAsia" w:hAnsiTheme="minorEastAsia" w:cs="黑体" w:hint="eastAsia"/>
          <w:sz w:val="24"/>
        </w:rPr>
        <w:t>元，项目支出</w:t>
      </w:r>
      <w:r w:rsidRPr="004D7539">
        <w:rPr>
          <w:rFonts w:asciiTheme="minorEastAsia" w:eastAsiaTheme="minorEastAsia" w:hAnsiTheme="minorEastAsia" w:cs="黑体"/>
          <w:sz w:val="24"/>
        </w:rPr>
        <w:t>23,781,047.23</w:t>
      </w:r>
      <w:r w:rsidRPr="004D7539">
        <w:rPr>
          <w:rFonts w:asciiTheme="minorEastAsia" w:eastAsiaTheme="minorEastAsia" w:hAnsiTheme="minorEastAsia" w:cs="黑体" w:hint="eastAsia"/>
          <w:sz w:val="24"/>
        </w:rPr>
        <w:t>元，具体情况如下：</w:t>
      </w:r>
    </w:p>
    <w:p w:rsidR="003C1541" w:rsidRPr="004D7539" w:rsidRDefault="00821679">
      <w:pPr>
        <w:spacing w:line="360" w:lineRule="auto"/>
        <w:ind w:firstLineChars="200" w:firstLine="482"/>
        <w:jc w:val="center"/>
        <w:rPr>
          <w:rFonts w:ascii="宋体" w:eastAsia="宋体" w:hAnsi="宋体" w:cs="黑体"/>
          <w:b/>
          <w:sz w:val="18"/>
          <w:szCs w:val="18"/>
        </w:rPr>
      </w:pPr>
      <w:r>
        <w:rPr>
          <w:rFonts w:asciiTheme="minorEastAsia" w:eastAsiaTheme="minorEastAsia" w:hAnsiTheme="minorEastAsia" w:cs="黑体" w:hint="eastAsia"/>
          <w:b/>
          <w:sz w:val="24"/>
        </w:rPr>
        <w:t xml:space="preserve">    </w:t>
      </w:r>
      <w:r w:rsidRPr="004D7539">
        <w:rPr>
          <w:rFonts w:asciiTheme="majorEastAsia" w:eastAsiaTheme="majorEastAsia" w:hAnsiTheme="majorEastAsia" w:cs="黑体" w:hint="eastAsia"/>
          <w:b/>
          <w:sz w:val="24"/>
        </w:rPr>
        <w:t xml:space="preserve">    曲靖市财政局2017年度整体支出情况表   </w:t>
      </w:r>
      <w:r>
        <w:rPr>
          <w:rFonts w:ascii="仿宋" w:eastAsia="仿宋" w:hAnsi="仿宋" w:cs="黑体" w:hint="eastAsia"/>
          <w:b/>
          <w:sz w:val="24"/>
        </w:rPr>
        <w:t xml:space="preserve">       </w:t>
      </w:r>
      <w:r w:rsidRPr="004D7539">
        <w:rPr>
          <w:rFonts w:ascii="宋体" w:eastAsia="宋体" w:hAnsi="宋体" w:cs="黑体" w:hint="eastAsia"/>
          <w:b/>
          <w:sz w:val="18"/>
          <w:szCs w:val="18"/>
        </w:rPr>
        <w:t>单位：元</w:t>
      </w:r>
    </w:p>
    <w:tbl>
      <w:tblPr>
        <w:tblW w:w="8834" w:type="dxa"/>
        <w:tblLayout w:type="fixed"/>
        <w:tblLook w:val="04A0" w:firstRow="1" w:lastRow="0" w:firstColumn="1" w:lastColumn="0" w:noHBand="0" w:noVBand="1"/>
      </w:tblPr>
      <w:tblGrid>
        <w:gridCol w:w="744"/>
        <w:gridCol w:w="3193"/>
        <w:gridCol w:w="2975"/>
        <w:gridCol w:w="1922"/>
      </w:tblGrid>
      <w:tr w:rsidR="003C1541">
        <w:trPr>
          <w:trHeight w:val="330"/>
        </w:trPr>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序号</w:t>
            </w:r>
          </w:p>
        </w:tc>
        <w:tc>
          <w:tcPr>
            <w:tcW w:w="3193"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项目</w:t>
            </w:r>
          </w:p>
        </w:tc>
        <w:tc>
          <w:tcPr>
            <w:tcW w:w="29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金额</w:t>
            </w:r>
          </w:p>
        </w:tc>
        <w:tc>
          <w:tcPr>
            <w:tcW w:w="192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比例</w:t>
            </w:r>
          </w:p>
        </w:tc>
      </w:tr>
      <w:tr w:rsidR="003C1541">
        <w:trPr>
          <w:trHeight w:val="330"/>
        </w:trPr>
        <w:tc>
          <w:tcPr>
            <w:tcW w:w="744"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proofErr w:type="gramStart"/>
            <w:r>
              <w:rPr>
                <w:rFonts w:ascii="仿宋" w:eastAsia="仿宋" w:hAnsi="仿宋" w:cs="宋体" w:hint="eastAsia"/>
                <w:b/>
                <w:bCs/>
                <w:color w:val="000000"/>
                <w:kern w:val="0"/>
                <w:sz w:val="21"/>
                <w:szCs w:val="21"/>
              </w:rPr>
              <w:t>一</w:t>
            </w:r>
            <w:proofErr w:type="gramEnd"/>
          </w:p>
        </w:tc>
        <w:tc>
          <w:tcPr>
            <w:tcW w:w="319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基本支出</w:t>
            </w:r>
          </w:p>
        </w:tc>
        <w:tc>
          <w:tcPr>
            <w:tcW w:w="29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b/>
                <w:bCs/>
                <w:color w:val="000000"/>
                <w:kern w:val="0"/>
                <w:sz w:val="24"/>
              </w:rPr>
            </w:pPr>
            <w:r>
              <w:rPr>
                <w:rFonts w:ascii="Arial Narrow" w:eastAsia="仿宋" w:hAnsi="Arial Narrow" w:cs="宋体"/>
                <w:b/>
                <w:bCs/>
                <w:color w:val="000000"/>
                <w:kern w:val="0"/>
                <w:sz w:val="24"/>
              </w:rPr>
              <w:t>35,557,750.19</w:t>
            </w:r>
          </w:p>
        </w:tc>
        <w:tc>
          <w:tcPr>
            <w:tcW w:w="192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b/>
                <w:bCs/>
                <w:color w:val="000000"/>
                <w:kern w:val="0"/>
                <w:sz w:val="24"/>
              </w:rPr>
            </w:pPr>
            <w:r>
              <w:rPr>
                <w:rFonts w:ascii="Arial Narrow" w:eastAsia="仿宋" w:hAnsi="Arial Narrow" w:cs="宋体"/>
                <w:b/>
                <w:bCs/>
                <w:color w:val="000000"/>
                <w:kern w:val="0"/>
                <w:sz w:val="24"/>
              </w:rPr>
              <w:t>59.92%</w:t>
            </w:r>
          </w:p>
        </w:tc>
      </w:tr>
      <w:tr w:rsidR="003C1541">
        <w:trPr>
          <w:trHeight w:val="330"/>
        </w:trPr>
        <w:tc>
          <w:tcPr>
            <w:tcW w:w="744"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1</w:t>
            </w:r>
          </w:p>
        </w:tc>
        <w:tc>
          <w:tcPr>
            <w:tcW w:w="319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其中：人员经费</w:t>
            </w:r>
          </w:p>
        </w:tc>
        <w:tc>
          <w:tcPr>
            <w:tcW w:w="29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color w:val="000000"/>
                <w:kern w:val="0"/>
                <w:sz w:val="24"/>
              </w:rPr>
            </w:pPr>
            <w:r>
              <w:rPr>
                <w:rFonts w:ascii="Arial Narrow" w:eastAsia="仿宋" w:hAnsi="Arial Narrow" w:cs="宋体"/>
                <w:color w:val="000000"/>
                <w:kern w:val="0"/>
                <w:sz w:val="24"/>
              </w:rPr>
              <w:t>32,657,248.39</w:t>
            </w:r>
          </w:p>
        </w:tc>
        <w:tc>
          <w:tcPr>
            <w:tcW w:w="192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color w:val="000000"/>
                <w:kern w:val="0"/>
                <w:sz w:val="24"/>
              </w:rPr>
            </w:pPr>
            <w:r>
              <w:rPr>
                <w:rFonts w:ascii="Arial Narrow" w:eastAsia="仿宋" w:hAnsi="Arial Narrow" w:cs="宋体"/>
                <w:color w:val="000000"/>
                <w:kern w:val="0"/>
                <w:sz w:val="24"/>
              </w:rPr>
              <w:t>91.84%</w:t>
            </w:r>
          </w:p>
        </w:tc>
      </w:tr>
      <w:tr w:rsidR="003C1541">
        <w:trPr>
          <w:trHeight w:val="330"/>
        </w:trPr>
        <w:tc>
          <w:tcPr>
            <w:tcW w:w="744"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2</w:t>
            </w:r>
          </w:p>
        </w:tc>
        <w:tc>
          <w:tcPr>
            <w:tcW w:w="319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日常公用经费</w:t>
            </w:r>
          </w:p>
        </w:tc>
        <w:tc>
          <w:tcPr>
            <w:tcW w:w="29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color w:val="000000"/>
                <w:kern w:val="0"/>
                <w:sz w:val="24"/>
              </w:rPr>
            </w:pPr>
            <w:r>
              <w:rPr>
                <w:rFonts w:ascii="Arial Narrow" w:eastAsia="仿宋" w:hAnsi="Arial Narrow" w:cs="宋体"/>
                <w:color w:val="000000"/>
                <w:kern w:val="0"/>
                <w:sz w:val="24"/>
              </w:rPr>
              <w:t>2,900,501.80</w:t>
            </w:r>
          </w:p>
        </w:tc>
        <w:tc>
          <w:tcPr>
            <w:tcW w:w="192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color w:val="000000"/>
                <w:kern w:val="0"/>
                <w:sz w:val="24"/>
              </w:rPr>
            </w:pPr>
            <w:r>
              <w:rPr>
                <w:rFonts w:ascii="Arial Narrow" w:eastAsia="仿宋" w:hAnsi="Arial Narrow" w:cs="宋体"/>
                <w:color w:val="000000"/>
                <w:kern w:val="0"/>
                <w:sz w:val="24"/>
              </w:rPr>
              <w:t>8.16%</w:t>
            </w:r>
          </w:p>
        </w:tc>
      </w:tr>
      <w:tr w:rsidR="003C1541">
        <w:trPr>
          <w:trHeight w:val="330"/>
        </w:trPr>
        <w:tc>
          <w:tcPr>
            <w:tcW w:w="744"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二</w:t>
            </w:r>
          </w:p>
        </w:tc>
        <w:tc>
          <w:tcPr>
            <w:tcW w:w="319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项目支出</w:t>
            </w:r>
          </w:p>
        </w:tc>
        <w:tc>
          <w:tcPr>
            <w:tcW w:w="29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b/>
                <w:bCs/>
                <w:color w:val="000000"/>
                <w:kern w:val="0"/>
                <w:sz w:val="24"/>
              </w:rPr>
            </w:pPr>
            <w:r>
              <w:rPr>
                <w:rFonts w:ascii="Arial Narrow" w:eastAsia="仿宋" w:hAnsi="Arial Narrow" w:cs="宋体"/>
                <w:b/>
                <w:bCs/>
                <w:color w:val="000000"/>
                <w:kern w:val="0"/>
                <w:sz w:val="24"/>
              </w:rPr>
              <w:t>23,781,047.23</w:t>
            </w:r>
          </w:p>
        </w:tc>
        <w:tc>
          <w:tcPr>
            <w:tcW w:w="192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b/>
                <w:bCs/>
                <w:color w:val="000000"/>
                <w:kern w:val="0"/>
                <w:sz w:val="24"/>
              </w:rPr>
            </w:pPr>
            <w:r>
              <w:rPr>
                <w:rFonts w:ascii="Arial Narrow" w:eastAsia="仿宋" w:hAnsi="Arial Narrow" w:cs="宋体"/>
                <w:b/>
                <w:bCs/>
                <w:color w:val="000000"/>
                <w:kern w:val="0"/>
                <w:sz w:val="24"/>
              </w:rPr>
              <w:t>40.08%</w:t>
            </w:r>
          </w:p>
        </w:tc>
      </w:tr>
      <w:tr w:rsidR="003C1541">
        <w:trPr>
          <w:trHeight w:val="330"/>
        </w:trPr>
        <w:tc>
          <w:tcPr>
            <w:tcW w:w="744"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1</w:t>
            </w:r>
          </w:p>
        </w:tc>
        <w:tc>
          <w:tcPr>
            <w:tcW w:w="319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行政事业类项目</w:t>
            </w:r>
          </w:p>
        </w:tc>
        <w:tc>
          <w:tcPr>
            <w:tcW w:w="29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color w:val="000000"/>
                <w:kern w:val="0"/>
                <w:sz w:val="24"/>
              </w:rPr>
            </w:pPr>
            <w:r>
              <w:rPr>
                <w:rFonts w:ascii="Arial Narrow" w:eastAsia="仿宋" w:hAnsi="Arial Narrow" w:cs="宋体"/>
                <w:color w:val="000000"/>
                <w:kern w:val="0"/>
                <w:sz w:val="24"/>
              </w:rPr>
              <w:t>23,781,047.23</w:t>
            </w:r>
          </w:p>
        </w:tc>
        <w:tc>
          <w:tcPr>
            <w:tcW w:w="192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color w:val="000000"/>
                <w:kern w:val="0"/>
                <w:sz w:val="24"/>
              </w:rPr>
            </w:pPr>
            <w:r>
              <w:rPr>
                <w:rFonts w:ascii="Arial Narrow" w:eastAsia="仿宋" w:hAnsi="Arial Narrow" w:cs="宋体"/>
                <w:color w:val="000000"/>
                <w:kern w:val="0"/>
                <w:sz w:val="24"/>
              </w:rPr>
              <w:t>100.00%</w:t>
            </w:r>
          </w:p>
        </w:tc>
      </w:tr>
      <w:tr w:rsidR="003C1541">
        <w:trPr>
          <w:trHeight w:val="330"/>
        </w:trPr>
        <w:tc>
          <w:tcPr>
            <w:tcW w:w="39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合计</w:t>
            </w:r>
          </w:p>
        </w:tc>
        <w:tc>
          <w:tcPr>
            <w:tcW w:w="29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b/>
                <w:bCs/>
                <w:color w:val="000000"/>
                <w:kern w:val="0"/>
                <w:sz w:val="24"/>
              </w:rPr>
            </w:pPr>
            <w:r>
              <w:rPr>
                <w:rFonts w:ascii="Arial Narrow" w:eastAsia="仿宋" w:hAnsi="Arial Narrow" w:cs="宋体"/>
                <w:b/>
                <w:bCs/>
                <w:color w:val="000000"/>
                <w:kern w:val="0"/>
                <w:sz w:val="24"/>
              </w:rPr>
              <w:t>59,338,797.42</w:t>
            </w:r>
          </w:p>
        </w:tc>
        <w:tc>
          <w:tcPr>
            <w:tcW w:w="192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仿宋" w:hAnsi="Arial Narrow" w:cs="宋体"/>
                <w:b/>
                <w:bCs/>
                <w:color w:val="000000"/>
                <w:kern w:val="0"/>
                <w:sz w:val="24"/>
              </w:rPr>
            </w:pPr>
            <w:r>
              <w:rPr>
                <w:rFonts w:ascii="Arial Narrow" w:eastAsia="仿宋" w:hAnsi="Arial Narrow" w:cs="宋体"/>
                <w:b/>
                <w:bCs/>
                <w:color w:val="000000"/>
                <w:kern w:val="0"/>
                <w:sz w:val="24"/>
              </w:rPr>
              <w:t>100.00%</w:t>
            </w:r>
          </w:p>
        </w:tc>
      </w:tr>
    </w:tbl>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4.年初预算完成情况</w:t>
      </w:r>
    </w:p>
    <w:p w:rsidR="003C1541" w:rsidRPr="004D7539" w:rsidRDefault="00821679" w:rsidP="004D7539">
      <w:pPr>
        <w:spacing w:line="360" w:lineRule="auto"/>
        <w:ind w:firstLineChars="200" w:firstLine="480"/>
        <w:jc w:val="left"/>
        <w:rPr>
          <w:rFonts w:asciiTheme="minorEastAsia" w:eastAsiaTheme="minorEastAsia" w:hAnsiTheme="minorEastAsia" w:cs="黑体"/>
          <w:sz w:val="24"/>
        </w:rPr>
      </w:pPr>
      <w:r w:rsidRPr="004D7539">
        <w:rPr>
          <w:rFonts w:asciiTheme="minorEastAsia" w:eastAsiaTheme="minorEastAsia" w:hAnsiTheme="minorEastAsia" w:cs="黑体" w:hint="eastAsia"/>
          <w:sz w:val="24"/>
        </w:rPr>
        <w:t>曲靖市财政局2017年度2017支出年初预算数为</w:t>
      </w:r>
      <w:r w:rsidRPr="004D7539">
        <w:rPr>
          <w:rFonts w:asciiTheme="minorEastAsia" w:eastAsiaTheme="minorEastAsia" w:hAnsiTheme="minorEastAsia" w:cs="黑体"/>
          <w:sz w:val="24"/>
        </w:rPr>
        <w:t>43,095,400.00</w:t>
      </w:r>
      <w:r w:rsidRPr="004D7539">
        <w:rPr>
          <w:rFonts w:asciiTheme="minorEastAsia" w:eastAsiaTheme="minorEastAsia" w:hAnsiTheme="minorEastAsia" w:cs="黑体" w:hint="eastAsia"/>
          <w:sz w:val="24"/>
        </w:rPr>
        <w:t>元，预算调整</w:t>
      </w:r>
      <w:r w:rsidRPr="004D7539">
        <w:rPr>
          <w:rFonts w:asciiTheme="minorEastAsia" w:eastAsiaTheme="minorEastAsia" w:hAnsiTheme="minorEastAsia" w:cs="黑体"/>
          <w:sz w:val="24"/>
        </w:rPr>
        <w:t>24,508,658.26</w:t>
      </w:r>
      <w:r w:rsidRPr="004D7539">
        <w:rPr>
          <w:rFonts w:asciiTheme="minorEastAsia" w:eastAsiaTheme="minorEastAsia" w:hAnsiTheme="minorEastAsia" w:cs="黑体" w:hint="eastAsia"/>
          <w:sz w:val="24"/>
        </w:rPr>
        <w:t>元，调整</w:t>
      </w:r>
      <w:proofErr w:type="gramStart"/>
      <w:r w:rsidRPr="004D7539">
        <w:rPr>
          <w:rFonts w:asciiTheme="minorEastAsia" w:eastAsiaTheme="minorEastAsia" w:hAnsiTheme="minorEastAsia" w:cs="黑体" w:hint="eastAsia"/>
          <w:sz w:val="24"/>
        </w:rPr>
        <w:t>后预算</w:t>
      </w:r>
      <w:proofErr w:type="gramEnd"/>
      <w:r w:rsidRPr="004D7539">
        <w:rPr>
          <w:rFonts w:asciiTheme="minorEastAsia" w:eastAsiaTheme="minorEastAsia" w:hAnsiTheme="minorEastAsia" w:cs="黑体" w:hint="eastAsia"/>
          <w:sz w:val="24"/>
        </w:rPr>
        <w:t>数为</w:t>
      </w:r>
      <w:r w:rsidRPr="004D7539">
        <w:rPr>
          <w:rFonts w:asciiTheme="minorEastAsia" w:eastAsiaTheme="minorEastAsia" w:hAnsiTheme="minorEastAsia" w:cs="黑体"/>
          <w:sz w:val="24"/>
        </w:rPr>
        <w:t>67,604,058.26</w:t>
      </w:r>
      <w:r w:rsidRPr="004D7539">
        <w:rPr>
          <w:rFonts w:asciiTheme="minorEastAsia" w:eastAsiaTheme="minorEastAsia" w:hAnsiTheme="minorEastAsia" w:cs="黑体" w:hint="eastAsia"/>
          <w:sz w:val="24"/>
        </w:rPr>
        <w:t>元；预算调整率为</w:t>
      </w:r>
      <w:r w:rsidRPr="004D7539">
        <w:rPr>
          <w:rFonts w:asciiTheme="minorEastAsia" w:eastAsiaTheme="minorEastAsia" w:hAnsiTheme="minorEastAsia" w:cs="黑体"/>
          <w:sz w:val="24"/>
        </w:rPr>
        <w:t>56.87%</w:t>
      </w:r>
      <w:r w:rsidRPr="004D7539">
        <w:rPr>
          <w:rFonts w:asciiTheme="minorEastAsia" w:eastAsiaTheme="minorEastAsia" w:hAnsiTheme="minorEastAsia" w:cs="黑体" w:hint="eastAsia"/>
          <w:sz w:val="24"/>
        </w:rPr>
        <w:t>；曲靖市财政局2017年支出决算数为</w:t>
      </w:r>
      <w:r w:rsidRPr="004D7539">
        <w:rPr>
          <w:rFonts w:asciiTheme="minorEastAsia" w:eastAsiaTheme="minorEastAsia" w:hAnsiTheme="minorEastAsia" w:cs="黑体"/>
          <w:sz w:val="24"/>
        </w:rPr>
        <w:t>59,338,797.42</w:t>
      </w:r>
      <w:r w:rsidRPr="004D7539">
        <w:rPr>
          <w:rFonts w:asciiTheme="minorEastAsia" w:eastAsiaTheme="minorEastAsia" w:hAnsiTheme="minorEastAsia" w:cs="黑体" w:hint="eastAsia"/>
          <w:sz w:val="24"/>
        </w:rPr>
        <w:t>元，预算执行率为</w:t>
      </w:r>
      <w:r w:rsidRPr="004D7539">
        <w:rPr>
          <w:rFonts w:asciiTheme="minorEastAsia" w:eastAsiaTheme="minorEastAsia" w:hAnsiTheme="minorEastAsia" w:cs="黑体"/>
          <w:sz w:val="24"/>
        </w:rPr>
        <w:t>87.77%</w:t>
      </w:r>
      <w:r w:rsidRPr="004D7539">
        <w:rPr>
          <w:rFonts w:asciiTheme="minorEastAsia" w:eastAsiaTheme="minorEastAsia" w:hAnsiTheme="minorEastAsia" w:cs="黑体" w:hint="eastAsia"/>
          <w:sz w:val="24"/>
        </w:rPr>
        <w:t>，具体支出情况如下：</w:t>
      </w:r>
    </w:p>
    <w:p w:rsidR="003C1541" w:rsidRPr="004D7539" w:rsidRDefault="00821679">
      <w:pPr>
        <w:spacing w:line="360" w:lineRule="auto"/>
        <w:ind w:firstLineChars="200" w:firstLine="482"/>
        <w:jc w:val="center"/>
        <w:rPr>
          <w:rFonts w:ascii="宋体" w:eastAsia="宋体" w:hAnsi="宋体" w:cs="黑体"/>
          <w:b/>
          <w:sz w:val="18"/>
          <w:szCs w:val="18"/>
        </w:rPr>
      </w:pPr>
      <w:r>
        <w:rPr>
          <w:rFonts w:ascii="仿宋" w:eastAsia="仿宋" w:hAnsi="仿宋" w:cs="黑体" w:hint="eastAsia"/>
          <w:b/>
          <w:sz w:val="24"/>
        </w:rPr>
        <w:t xml:space="preserve"> </w:t>
      </w:r>
      <w:r w:rsidRPr="004D7539">
        <w:rPr>
          <w:rFonts w:ascii="宋体" w:eastAsia="宋体" w:hAnsi="宋体" w:cs="黑体" w:hint="eastAsia"/>
          <w:b/>
          <w:sz w:val="24"/>
        </w:rPr>
        <w:t>曲靖市财政局2017年度整体支出预算执行情况表</w:t>
      </w:r>
      <w:r>
        <w:rPr>
          <w:rFonts w:ascii="仿宋" w:eastAsia="仿宋" w:hAnsi="仿宋" w:cs="黑体" w:hint="eastAsia"/>
          <w:b/>
          <w:sz w:val="24"/>
        </w:rPr>
        <w:t xml:space="preserve">     </w:t>
      </w:r>
      <w:r w:rsidRPr="004D7539">
        <w:rPr>
          <w:rFonts w:ascii="宋体" w:eastAsia="宋体" w:hAnsi="宋体" w:cs="黑体" w:hint="eastAsia"/>
          <w:b/>
          <w:sz w:val="18"/>
          <w:szCs w:val="18"/>
        </w:rPr>
        <w:t xml:space="preserve"> 单位：元</w:t>
      </w:r>
    </w:p>
    <w:tbl>
      <w:tblPr>
        <w:tblW w:w="9355" w:type="dxa"/>
        <w:tblInd w:w="-176" w:type="dxa"/>
        <w:tblLayout w:type="fixed"/>
        <w:tblLook w:val="04A0" w:firstRow="1" w:lastRow="0" w:firstColumn="1" w:lastColumn="0" w:noHBand="0" w:noVBand="1"/>
      </w:tblPr>
      <w:tblGrid>
        <w:gridCol w:w="638"/>
        <w:gridCol w:w="1689"/>
        <w:gridCol w:w="1433"/>
        <w:gridCol w:w="1490"/>
        <w:gridCol w:w="1481"/>
        <w:gridCol w:w="1370"/>
        <w:gridCol w:w="1254"/>
      </w:tblGrid>
      <w:tr w:rsidR="003C1541">
        <w:trPr>
          <w:trHeight w:val="390"/>
        </w:trPr>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序号</w:t>
            </w:r>
          </w:p>
        </w:tc>
        <w:tc>
          <w:tcPr>
            <w:tcW w:w="168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项目</w:t>
            </w:r>
          </w:p>
        </w:tc>
        <w:tc>
          <w:tcPr>
            <w:tcW w:w="1433"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年初预算数</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预算调整数</w:t>
            </w:r>
          </w:p>
        </w:tc>
        <w:tc>
          <w:tcPr>
            <w:tcW w:w="1481"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调整</w:t>
            </w:r>
            <w:proofErr w:type="gramStart"/>
            <w:r>
              <w:rPr>
                <w:rFonts w:ascii="仿宋" w:eastAsia="仿宋" w:hAnsi="仿宋" w:cs="宋体" w:hint="eastAsia"/>
                <w:b/>
                <w:bCs/>
                <w:color w:val="000000"/>
                <w:kern w:val="0"/>
                <w:sz w:val="21"/>
                <w:szCs w:val="21"/>
              </w:rPr>
              <w:t>后预算</w:t>
            </w:r>
            <w:proofErr w:type="gramEnd"/>
            <w:r>
              <w:rPr>
                <w:rFonts w:ascii="仿宋" w:eastAsia="仿宋" w:hAnsi="仿宋" w:cs="宋体" w:hint="eastAsia"/>
                <w:b/>
                <w:bCs/>
                <w:color w:val="000000"/>
                <w:kern w:val="0"/>
                <w:sz w:val="21"/>
                <w:szCs w:val="21"/>
              </w:rPr>
              <w:t>数</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决算数</w:t>
            </w:r>
          </w:p>
        </w:tc>
        <w:tc>
          <w:tcPr>
            <w:tcW w:w="1254"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预算执行率</w:t>
            </w:r>
          </w:p>
        </w:tc>
      </w:tr>
      <w:tr w:rsidR="003C1541">
        <w:trPr>
          <w:trHeight w:val="345"/>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proofErr w:type="gramStart"/>
            <w:r>
              <w:rPr>
                <w:rFonts w:ascii="仿宋" w:eastAsia="仿宋" w:hAnsi="仿宋" w:cs="宋体" w:hint="eastAsia"/>
                <w:b/>
                <w:bCs/>
                <w:color w:val="000000"/>
                <w:kern w:val="0"/>
                <w:sz w:val="21"/>
                <w:szCs w:val="21"/>
              </w:rPr>
              <w:t>一</w:t>
            </w:r>
            <w:proofErr w:type="gramEnd"/>
          </w:p>
        </w:tc>
        <w:tc>
          <w:tcPr>
            <w:tcW w:w="168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基本支出</w:t>
            </w:r>
          </w:p>
        </w:tc>
        <w:tc>
          <w:tcPr>
            <w:tcW w:w="143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30,835,400.00</w:t>
            </w:r>
          </w:p>
        </w:tc>
        <w:tc>
          <w:tcPr>
            <w:tcW w:w="14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4,722,350.19</w:t>
            </w:r>
          </w:p>
        </w:tc>
        <w:tc>
          <w:tcPr>
            <w:tcW w:w="148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35,557,750.19</w:t>
            </w:r>
          </w:p>
        </w:tc>
        <w:tc>
          <w:tcPr>
            <w:tcW w:w="137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35,557,750.19</w:t>
            </w:r>
          </w:p>
        </w:tc>
        <w:tc>
          <w:tcPr>
            <w:tcW w:w="1254"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100.00%</w:t>
            </w:r>
          </w:p>
        </w:tc>
      </w:tr>
      <w:tr w:rsidR="003C1541">
        <w:trPr>
          <w:trHeight w:val="345"/>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1</w:t>
            </w:r>
          </w:p>
        </w:tc>
        <w:tc>
          <w:tcPr>
            <w:tcW w:w="168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其中：人员经费</w:t>
            </w:r>
          </w:p>
        </w:tc>
        <w:tc>
          <w:tcPr>
            <w:tcW w:w="143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27,874,900.00</w:t>
            </w:r>
          </w:p>
        </w:tc>
        <w:tc>
          <w:tcPr>
            <w:tcW w:w="14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4,782,348.39</w:t>
            </w:r>
          </w:p>
        </w:tc>
        <w:tc>
          <w:tcPr>
            <w:tcW w:w="148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32,657,248.39</w:t>
            </w:r>
          </w:p>
        </w:tc>
        <w:tc>
          <w:tcPr>
            <w:tcW w:w="137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32,657,248.39</w:t>
            </w:r>
          </w:p>
        </w:tc>
        <w:tc>
          <w:tcPr>
            <w:tcW w:w="1254"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w:t>
            </w:r>
          </w:p>
        </w:tc>
      </w:tr>
      <w:tr w:rsidR="003C1541">
        <w:trPr>
          <w:trHeight w:val="345"/>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2</w:t>
            </w:r>
          </w:p>
        </w:tc>
        <w:tc>
          <w:tcPr>
            <w:tcW w:w="168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日常经费支出</w:t>
            </w:r>
          </w:p>
        </w:tc>
        <w:tc>
          <w:tcPr>
            <w:tcW w:w="143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2,960,500.00</w:t>
            </w:r>
          </w:p>
        </w:tc>
        <w:tc>
          <w:tcPr>
            <w:tcW w:w="14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-59,998.20</w:t>
            </w:r>
          </w:p>
        </w:tc>
        <w:tc>
          <w:tcPr>
            <w:tcW w:w="148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2,900,501.80</w:t>
            </w:r>
          </w:p>
        </w:tc>
        <w:tc>
          <w:tcPr>
            <w:tcW w:w="137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2,900,501.80</w:t>
            </w:r>
          </w:p>
        </w:tc>
        <w:tc>
          <w:tcPr>
            <w:tcW w:w="1254"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w:t>
            </w:r>
          </w:p>
        </w:tc>
      </w:tr>
      <w:tr w:rsidR="003C1541">
        <w:trPr>
          <w:trHeight w:val="345"/>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二</w:t>
            </w:r>
          </w:p>
        </w:tc>
        <w:tc>
          <w:tcPr>
            <w:tcW w:w="168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项目支出</w:t>
            </w:r>
          </w:p>
        </w:tc>
        <w:tc>
          <w:tcPr>
            <w:tcW w:w="143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12,260,000.00</w:t>
            </w:r>
          </w:p>
        </w:tc>
        <w:tc>
          <w:tcPr>
            <w:tcW w:w="14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19,786,308.07</w:t>
            </w:r>
          </w:p>
        </w:tc>
        <w:tc>
          <w:tcPr>
            <w:tcW w:w="148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32,046,308.07</w:t>
            </w:r>
          </w:p>
        </w:tc>
        <w:tc>
          <w:tcPr>
            <w:tcW w:w="137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23,781,047.23</w:t>
            </w:r>
          </w:p>
        </w:tc>
        <w:tc>
          <w:tcPr>
            <w:tcW w:w="1254"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74.21%</w:t>
            </w:r>
          </w:p>
        </w:tc>
      </w:tr>
      <w:tr w:rsidR="003C1541">
        <w:trPr>
          <w:trHeight w:val="345"/>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1</w:t>
            </w:r>
          </w:p>
        </w:tc>
        <w:tc>
          <w:tcPr>
            <w:tcW w:w="168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行政事业类项目</w:t>
            </w:r>
          </w:p>
        </w:tc>
        <w:tc>
          <w:tcPr>
            <w:tcW w:w="143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12,260,000.00</w:t>
            </w:r>
          </w:p>
        </w:tc>
        <w:tc>
          <w:tcPr>
            <w:tcW w:w="14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19,786,308.07</w:t>
            </w:r>
          </w:p>
        </w:tc>
        <w:tc>
          <w:tcPr>
            <w:tcW w:w="148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32,046,308.07</w:t>
            </w:r>
          </w:p>
        </w:tc>
        <w:tc>
          <w:tcPr>
            <w:tcW w:w="137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23,781,047.23</w:t>
            </w:r>
          </w:p>
        </w:tc>
        <w:tc>
          <w:tcPr>
            <w:tcW w:w="1254"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74.21%</w:t>
            </w:r>
          </w:p>
        </w:tc>
      </w:tr>
      <w:tr w:rsidR="003C1541">
        <w:trPr>
          <w:trHeight w:val="345"/>
        </w:trPr>
        <w:tc>
          <w:tcPr>
            <w:tcW w:w="23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合计</w:t>
            </w:r>
          </w:p>
        </w:tc>
        <w:tc>
          <w:tcPr>
            <w:tcW w:w="1433"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43,095,400.00</w:t>
            </w:r>
          </w:p>
        </w:tc>
        <w:tc>
          <w:tcPr>
            <w:tcW w:w="14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24,508,658.26</w:t>
            </w:r>
          </w:p>
        </w:tc>
        <w:tc>
          <w:tcPr>
            <w:tcW w:w="148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67,604,058.26</w:t>
            </w:r>
          </w:p>
        </w:tc>
        <w:tc>
          <w:tcPr>
            <w:tcW w:w="137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59,338,797.42</w:t>
            </w:r>
          </w:p>
        </w:tc>
        <w:tc>
          <w:tcPr>
            <w:tcW w:w="1254"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87.77%</w:t>
            </w:r>
          </w:p>
        </w:tc>
      </w:tr>
    </w:tbl>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5.当年收支平衡和年终结转结余情况</w:t>
      </w:r>
    </w:p>
    <w:p w:rsidR="003C1541" w:rsidRPr="004D7539" w:rsidRDefault="00821679" w:rsidP="004D7539">
      <w:pPr>
        <w:spacing w:line="360" w:lineRule="auto"/>
        <w:ind w:firstLineChars="200" w:firstLine="480"/>
        <w:jc w:val="left"/>
        <w:rPr>
          <w:rFonts w:ascii="宋体" w:eastAsia="宋体" w:hAnsi="宋体" w:cs="黑体"/>
          <w:sz w:val="24"/>
        </w:rPr>
      </w:pPr>
      <w:r w:rsidRPr="004D7539">
        <w:rPr>
          <w:rFonts w:ascii="宋体" w:eastAsia="宋体" w:hAnsi="宋体" w:cs="黑体" w:hint="eastAsia"/>
          <w:sz w:val="24"/>
        </w:rPr>
        <w:t>曲靖市财政局2017年度收入数</w:t>
      </w:r>
      <w:r w:rsidRPr="004D7539">
        <w:rPr>
          <w:rFonts w:ascii="宋体" w:eastAsia="宋体" w:hAnsi="宋体" w:cs="黑体"/>
          <w:sz w:val="24"/>
        </w:rPr>
        <w:t>59,338,797.42</w:t>
      </w:r>
      <w:r w:rsidRPr="004D7539">
        <w:rPr>
          <w:rFonts w:ascii="宋体" w:eastAsia="宋体" w:hAnsi="宋体" w:cs="黑体" w:hint="eastAsia"/>
          <w:sz w:val="24"/>
        </w:rPr>
        <w:t>元，支出数为</w:t>
      </w:r>
      <w:r w:rsidRPr="004D7539">
        <w:rPr>
          <w:rFonts w:ascii="宋体" w:eastAsia="宋体" w:hAnsi="宋体" w:cs="黑体"/>
          <w:sz w:val="24"/>
        </w:rPr>
        <w:t>59,338,797.42</w:t>
      </w:r>
      <w:r w:rsidRPr="004D7539">
        <w:rPr>
          <w:rFonts w:ascii="宋体" w:eastAsia="宋体" w:hAnsi="宋体" w:cs="黑体" w:hint="eastAsia"/>
          <w:sz w:val="24"/>
        </w:rPr>
        <w:t>元，2017年度结转和结余资金</w:t>
      </w:r>
      <w:r w:rsidRPr="004D7539">
        <w:rPr>
          <w:rFonts w:ascii="宋体" w:eastAsia="宋体" w:hAnsi="宋体" w:cs="黑体"/>
          <w:sz w:val="24"/>
        </w:rPr>
        <w:t>4,850,231.93</w:t>
      </w:r>
      <w:r w:rsidRPr="004D7539">
        <w:rPr>
          <w:rFonts w:ascii="宋体" w:eastAsia="宋体" w:hAnsi="宋体" w:cs="黑体" w:hint="eastAsia"/>
          <w:sz w:val="24"/>
        </w:rPr>
        <w:t>元;</w:t>
      </w:r>
    </w:p>
    <w:p w:rsidR="003C1541" w:rsidRPr="004D7539" w:rsidRDefault="00821679" w:rsidP="004D7539">
      <w:pPr>
        <w:spacing w:line="360" w:lineRule="auto"/>
        <w:ind w:firstLineChars="200" w:firstLine="480"/>
        <w:jc w:val="left"/>
        <w:rPr>
          <w:rFonts w:ascii="宋体" w:eastAsia="宋体" w:hAnsi="宋体" w:cs="黑体"/>
          <w:sz w:val="24"/>
        </w:rPr>
      </w:pPr>
      <w:r w:rsidRPr="004D7539">
        <w:rPr>
          <w:rFonts w:ascii="宋体" w:eastAsia="宋体" w:hAnsi="宋体" w:cs="黑体" w:hint="eastAsia"/>
          <w:sz w:val="24"/>
        </w:rPr>
        <w:t>曲靖市财政局2017年度年初结转和结余资金</w:t>
      </w:r>
      <w:r w:rsidRPr="004D7539">
        <w:rPr>
          <w:rFonts w:ascii="宋体" w:eastAsia="宋体" w:hAnsi="宋体" w:cs="黑体"/>
          <w:sz w:val="24"/>
        </w:rPr>
        <w:t>4,579,768.07</w:t>
      </w:r>
      <w:r w:rsidRPr="004D7539">
        <w:rPr>
          <w:rFonts w:ascii="宋体" w:eastAsia="宋体" w:hAnsi="宋体" w:cs="黑体" w:hint="eastAsia"/>
          <w:sz w:val="24"/>
        </w:rPr>
        <w:t>元，全部为项目支</w:t>
      </w:r>
      <w:r w:rsidRPr="004D7539">
        <w:rPr>
          <w:rFonts w:ascii="宋体" w:eastAsia="宋体" w:hAnsi="宋体" w:cs="黑体" w:hint="eastAsia"/>
          <w:sz w:val="24"/>
        </w:rPr>
        <w:lastRenderedPageBreak/>
        <w:t>出结转和结余；</w:t>
      </w:r>
    </w:p>
    <w:p w:rsidR="003C1541" w:rsidRPr="004D7539" w:rsidRDefault="00821679" w:rsidP="004D7539">
      <w:pPr>
        <w:spacing w:line="360" w:lineRule="auto"/>
        <w:ind w:firstLineChars="200" w:firstLine="480"/>
        <w:jc w:val="left"/>
        <w:rPr>
          <w:rFonts w:ascii="宋体" w:eastAsia="宋体" w:hAnsi="宋体" w:cs="黑体"/>
          <w:sz w:val="24"/>
        </w:rPr>
      </w:pPr>
      <w:r w:rsidRPr="004D7539">
        <w:rPr>
          <w:rFonts w:ascii="宋体" w:eastAsia="宋体" w:hAnsi="宋体" w:cs="黑体" w:hint="eastAsia"/>
          <w:sz w:val="24"/>
        </w:rPr>
        <w:t>曲靖市财政局2017年度年末结转和结余</w:t>
      </w:r>
      <w:r w:rsidRPr="004D7539">
        <w:rPr>
          <w:rFonts w:ascii="宋体" w:eastAsia="宋体" w:hAnsi="宋体" w:cs="黑体"/>
          <w:sz w:val="24"/>
        </w:rPr>
        <w:t>9,430,000.00</w:t>
      </w:r>
      <w:r w:rsidRPr="004D7539">
        <w:rPr>
          <w:rFonts w:ascii="宋体" w:eastAsia="宋体" w:hAnsi="宋体" w:cs="黑体" w:hint="eastAsia"/>
          <w:sz w:val="24"/>
        </w:rPr>
        <w:t>元，全部为项目支出结转和结余；</w:t>
      </w:r>
    </w:p>
    <w:p w:rsidR="003C1541" w:rsidRPr="004D7539" w:rsidRDefault="00821679" w:rsidP="004D7539">
      <w:pPr>
        <w:spacing w:line="360" w:lineRule="auto"/>
        <w:ind w:firstLineChars="200" w:firstLine="480"/>
        <w:jc w:val="left"/>
        <w:rPr>
          <w:rFonts w:ascii="宋体" w:eastAsia="宋体" w:hAnsi="宋体" w:cs="黑体"/>
          <w:sz w:val="24"/>
        </w:rPr>
      </w:pPr>
      <w:r w:rsidRPr="004D7539">
        <w:rPr>
          <w:rFonts w:ascii="宋体" w:eastAsia="宋体" w:hAnsi="宋体" w:cs="黑体" w:hint="eastAsia"/>
          <w:sz w:val="24"/>
        </w:rPr>
        <w:t>经测算，曲靖市财政局2017年度结转结余率为</w:t>
      </w:r>
      <w:r w:rsidRPr="004D7539">
        <w:rPr>
          <w:rFonts w:ascii="宋体" w:eastAsia="宋体" w:hAnsi="宋体" w:cs="黑体"/>
          <w:sz w:val="24"/>
        </w:rPr>
        <w:t>11.25%</w:t>
      </w:r>
      <w:r w:rsidRPr="004D7539">
        <w:rPr>
          <w:rFonts w:ascii="宋体" w:eastAsia="宋体" w:hAnsi="宋体" w:cs="黑体" w:hint="eastAsia"/>
          <w:sz w:val="24"/>
        </w:rPr>
        <w:t>；结转结余变动率为</w:t>
      </w:r>
      <w:r w:rsidRPr="004D7539">
        <w:rPr>
          <w:rFonts w:ascii="宋体" w:eastAsia="宋体" w:hAnsi="宋体" w:cs="黑体"/>
          <w:sz w:val="24"/>
        </w:rPr>
        <w:t>105.91%</w:t>
      </w:r>
      <w:r w:rsidRPr="004D7539">
        <w:rPr>
          <w:rFonts w:ascii="宋体" w:eastAsia="宋体" w:hAnsi="宋体" w:cs="黑体" w:hint="eastAsia"/>
          <w:sz w:val="24"/>
        </w:rPr>
        <w:t>。</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6.政府采购情况</w:t>
      </w:r>
    </w:p>
    <w:p w:rsidR="003C1541" w:rsidRPr="004D7539" w:rsidRDefault="00821679" w:rsidP="004D7539">
      <w:pPr>
        <w:spacing w:line="360" w:lineRule="auto"/>
        <w:ind w:firstLineChars="200" w:firstLine="480"/>
        <w:jc w:val="left"/>
        <w:rPr>
          <w:rFonts w:ascii="宋体" w:eastAsia="宋体" w:hAnsi="宋体" w:cs="黑体"/>
          <w:sz w:val="24"/>
          <w:highlight w:val="yellow"/>
        </w:rPr>
      </w:pPr>
      <w:r w:rsidRPr="004D7539">
        <w:rPr>
          <w:rFonts w:ascii="宋体" w:eastAsia="宋体" w:hAnsi="宋体" w:cs="黑体" w:hint="eastAsia"/>
          <w:sz w:val="24"/>
        </w:rPr>
        <w:t>曲靖市财政局2017年度政府采购预算数为</w:t>
      </w:r>
      <w:r w:rsidRPr="004D7539">
        <w:rPr>
          <w:rFonts w:ascii="宋体" w:eastAsia="宋体" w:hAnsi="宋体" w:cs="黑体"/>
          <w:sz w:val="24"/>
        </w:rPr>
        <w:t>3,708,247.60</w:t>
      </w:r>
      <w:r w:rsidRPr="004D7539">
        <w:rPr>
          <w:rFonts w:ascii="宋体" w:eastAsia="宋体" w:hAnsi="宋体" w:cs="黑体" w:hint="eastAsia"/>
          <w:sz w:val="24"/>
        </w:rPr>
        <w:t>元，政府采购决算数为</w:t>
      </w:r>
      <w:r w:rsidRPr="004D7539">
        <w:rPr>
          <w:rFonts w:ascii="宋体" w:eastAsia="宋体" w:hAnsi="宋体" w:cs="黑体"/>
          <w:sz w:val="24"/>
        </w:rPr>
        <w:t>3,487,725.00</w:t>
      </w:r>
      <w:r w:rsidRPr="004D7539">
        <w:rPr>
          <w:rFonts w:ascii="宋体" w:eastAsia="宋体" w:hAnsi="宋体" w:cs="黑体" w:hint="eastAsia"/>
          <w:sz w:val="24"/>
        </w:rPr>
        <w:t>元，预算执行率为</w:t>
      </w:r>
      <w:r w:rsidRPr="004D7539">
        <w:rPr>
          <w:rFonts w:ascii="宋体" w:eastAsia="宋体" w:hAnsi="宋体" w:cs="黑体"/>
          <w:sz w:val="24"/>
        </w:rPr>
        <w:t>94.05%</w:t>
      </w:r>
      <w:r w:rsidRPr="004D7539">
        <w:rPr>
          <w:rFonts w:ascii="宋体" w:eastAsia="宋体" w:hAnsi="宋体" w:cs="黑体" w:hint="eastAsia"/>
          <w:sz w:val="24"/>
        </w:rPr>
        <w:t>，政府采购具体情况如下：</w:t>
      </w:r>
    </w:p>
    <w:p w:rsidR="003C1541" w:rsidRPr="004D7539" w:rsidRDefault="00821679">
      <w:pPr>
        <w:spacing w:line="360" w:lineRule="auto"/>
        <w:ind w:firstLineChars="200" w:firstLine="562"/>
        <w:jc w:val="center"/>
        <w:rPr>
          <w:rFonts w:ascii="宋体" w:eastAsia="宋体" w:hAnsi="宋体" w:cs="黑体"/>
          <w:b/>
          <w:sz w:val="18"/>
          <w:szCs w:val="18"/>
        </w:rPr>
      </w:pPr>
      <w:r>
        <w:rPr>
          <w:rFonts w:ascii="仿宋" w:eastAsia="仿宋" w:hAnsi="仿宋" w:cs="黑体" w:hint="eastAsia"/>
          <w:b/>
          <w:sz w:val="28"/>
          <w:szCs w:val="28"/>
        </w:rPr>
        <w:t xml:space="preserve"> </w:t>
      </w:r>
      <w:r w:rsidRPr="004D7539">
        <w:rPr>
          <w:rFonts w:asciiTheme="minorEastAsia" w:eastAsiaTheme="minorEastAsia" w:hAnsiTheme="minorEastAsia" w:cs="黑体" w:hint="eastAsia"/>
          <w:b/>
          <w:sz w:val="24"/>
        </w:rPr>
        <w:t>曲靖市财政局2017年度政府采购情况表</w:t>
      </w:r>
      <w:r>
        <w:rPr>
          <w:rFonts w:ascii="仿宋" w:eastAsia="仿宋" w:hAnsi="仿宋" w:cs="黑体" w:hint="eastAsia"/>
          <w:b/>
          <w:sz w:val="28"/>
          <w:szCs w:val="28"/>
        </w:rPr>
        <w:t xml:space="preserve">  </w:t>
      </w:r>
      <w:r>
        <w:rPr>
          <w:rFonts w:asciiTheme="majorEastAsia" w:eastAsiaTheme="majorEastAsia" w:hAnsiTheme="majorEastAsia" w:cs="黑体" w:hint="eastAsia"/>
          <w:b/>
          <w:sz w:val="24"/>
        </w:rPr>
        <w:t xml:space="preserve">    </w:t>
      </w:r>
      <w:r>
        <w:rPr>
          <w:rFonts w:ascii="仿宋" w:eastAsia="仿宋" w:hAnsi="仿宋" w:cs="黑体" w:hint="eastAsia"/>
          <w:b/>
          <w:sz w:val="24"/>
        </w:rPr>
        <w:t xml:space="preserve"> </w:t>
      </w:r>
      <w:r>
        <w:rPr>
          <w:rFonts w:ascii="仿宋" w:eastAsia="仿宋" w:hAnsi="仿宋" w:cs="黑体" w:hint="eastAsia"/>
          <w:b/>
          <w:sz w:val="21"/>
          <w:szCs w:val="21"/>
        </w:rPr>
        <w:t xml:space="preserve">  </w:t>
      </w:r>
      <w:r w:rsidRPr="004D7539">
        <w:rPr>
          <w:rFonts w:ascii="宋体" w:eastAsia="宋体" w:hAnsi="宋体" w:cs="黑体" w:hint="eastAsia"/>
          <w:b/>
          <w:sz w:val="18"/>
          <w:szCs w:val="18"/>
        </w:rPr>
        <w:t>单位：元</w:t>
      </w:r>
    </w:p>
    <w:tbl>
      <w:tblPr>
        <w:tblW w:w="8834" w:type="dxa"/>
        <w:tblLayout w:type="fixed"/>
        <w:tblLook w:val="04A0" w:firstRow="1" w:lastRow="0" w:firstColumn="1" w:lastColumn="0" w:noHBand="0" w:noVBand="1"/>
      </w:tblPr>
      <w:tblGrid>
        <w:gridCol w:w="638"/>
        <w:gridCol w:w="1279"/>
        <w:gridCol w:w="2795"/>
        <w:gridCol w:w="2795"/>
        <w:gridCol w:w="1327"/>
      </w:tblGrid>
      <w:tr w:rsidR="003C1541">
        <w:trPr>
          <w:trHeight w:val="270"/>
        </w:trPr>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序号</w:t>
            </w:r>
          </w:p>
        </w:tc>
        <w:tc>
          <w:tcPr>
            <w:tcW w:w="127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项目</w:t>
            </w:r>
          </w:p>
        </w:tc>
        <w:tc>
          <w:tcPr>
            <w:tcW w:w="279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预算数</w:t>
            </w:r>
          </w:p>
        </w:tc>
        <w:tc>
          <w:tcPr>
            <w:tcW w:w="279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执行数</w:t>
            </w:r>
          </w:p>
        </w:tc>
        <w:tc>
          <w:tcPr>
            <w:tcW w:w="1327"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预算执行率</w:t>
            </w:r>
          </w:p>
        </w:tc>
      </w:tr>
      <w:tr w:rsidR="003C1541">
        <w:trPr>
          <w:trHeight w:val="330"/>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color w:val="000000"/>
                <w:kern w:val="0"/>
                <w:sz w:val="21"/>
                <w:szCs w:val="21"/>
              </w:rPr>
              <w:t>1</w:t>
            </w:r>
          </w:p>
        </w:tc>
        <w:tc>
          <w:tcPr>
            <w:tcW w:w="127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color w:val="000000"/>
                <w:kern w:val="0"/>
                <w:sz w:val="21"/>
                <w:szCs w:val="21"/>
              </w:rPr>
              <w:t>货物</w:t>
            </w:r>
          </w:p>
        </w:tc>
        <w:tc>
          <w:tcPr>
            <w:tcW w:w="279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3,128,247.60</w:t>
            </w:r>
          </w:p>
        </w:tc>
        <w:tc>
          <w:tcPr>
            <w:tcW w:w="279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2,994,445.00</w:t>
            </w:r>
          </w:p>
        </w:tc>
        <w:tc>
          <w:tcPr>
            <w:tcW w:w="1327"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95.72%</w:t>
            </w:r>
          </w:p>
        </w:tc>
      </w:tr>
      <w:tr w:rsidR="003C1541">
        <w:trPr>
          <w:trHeight w:val="330"/>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color w:val="000000"/>
                <w:kern w:val="0"/>
                <w:sz w:val="21"/>
                <w:szCs w:val="21"/>
              </w:rPr>
              <w:t>2</w:t>
            </w:r>
          </w:p>
        </w:tc>
        <w:tc>
          <w:tcPr>
            <w:tcW w:w="127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color w:val="000000"/>
                <w:kern w:val="0"/>
                <w:sz w:val="21"/>
                <w:szCs w:val="21"/>
              </w:rPr>
              <w:t>工程</w:t>
            </w:r>
          </w:p>
        </w:tc>
        <w:tc>
          <w:tcPr>
            <w:tcW w:w="279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279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327"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r>
      <w:tr w:rsidR="003C1541">
        <w:trPr>
          <w:trHeight w:val="330"/>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color w:val="000000"/>
                <w:kern w:val="0"/>
                <w:sz w:val="21"/>
                <w:szCs w:val="21"/>
              </w:rPr>
              <w:t>3</w:t>
            </w:r>
          </w:p>
        </w:tc>
        <w:tc>
          <w:tcPr>
            <w:tcW w:w="127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color w:val="000000"/>
                <w:kern w:val="0"/>
                <w:sz w:val="21"/>
                <w:szCs w:val="21"/>
              </w:rPr>
              <w:t>服务</w:t>
            </w:r>
          </w:p>
        </w:tc>
        <w:tc>
          <w:tcPr>
            <w:tcW w:w="279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580,000.00</w:t>
            </w:r>
          </w:p>
        </w:tc>
        <w:tc>
          <w:tcPr>
            <w:tcW w:w="279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493,280.00</w:t>
            </w:r>
          </w:p>
        </w:tc>
        <w:tc>
          <w:tcPr>
            <w:tcW w:w="1327"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85.05%</w:t>
            </w:r>
          </w:p>
        </w:tc>
      </w:tr>
      <w:tr w:rsidR="003C1541">
        <w:trPr>
          <w:trHeight w:val="330"/>
        </w:trPr>
        <w:tc>
          <w:tcPr>
            <w:tcW w:w="1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合计</w:t>
            </w:r>
          </w:p>
        </w:tc>
        <w:tc>
          <w:tcPr>
            <w:tcW w:w="279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3,708,247.60</w:t>
            </w:r>
          </w:p>
        </w:tc>
        <w:tc>
          <w:tcPr>
            <w:tcW w:w="279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3,487,725.00</w:t>
            </w:r>
          </w:p>
        </w:tc>
        <w:tc>
          <w:tcPr>
            <w:tcW w:w="1327"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94.05%</w:t>
            </w:r>
          </w:p>
        </w:tc>
      </w:tr>
    </w:tbl>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7.固定资产情况</w:t>
      </w:r>
    </w:p>
    <w:p w:rsidR="003C1541" w:rsidRPr="004D7539" w:rsidRDefault="00821679" w:rsidP="004D7539">
      <w:pPr>
        <w:spacing w:line="360" w:lineRule="auto"/>
        <w:ind w:firstLineChars="200" w:firstLine="480"/>
        <w:jc w:val="left"/>
        <w:rPr>
          <w:rFonts w:ascii="宋体" w:eastAsia="宋体" w:hAnsi="宋体" w:cs="黑体"/>
          <w:sz w:val="24"/>
        </w:rPr>
      </w:pPr>
      <w:r w:rsidRPr="004D7539">
        <w:rPr>
          <w:rFonts w:ascii="宋体" w:eastAsia="宋体" w:hAnsi="宋体" w:cs="黑体" w:hint="eastAsia"/>
          <w:sz w:val="24"/>
        </w:rPr>
        <w:t>（1）固定资产账面情况</w:t>
      </w:r>
    </w:p>
    <w:p w:rsidR="003C1541" w:rsidRPr="004D7539" w:rsidRDefault="00821679" w:rsidP="004D7539">
      <w:pPr>
        <w:spacing w:line="360" w:lineRule="auto"/>
        <w:ind w:firstLineChars="200" w:firstLine="480"/>
        <w:jc w:val="left"/>
        <w:rPr>
          <w:rFonts w:ascii="宋体" w:eastAsia="宋体" w:hAnsi="宋体" w:cs="黑体"/>
          <w:sz w:val="24"/>
        </w:rPr>
      </w:pPr>
      <w:r w:rsidRPr="004D7539">
        <w:rPr>
          <w:rFonts w:ascii="宋体" w:eastAsia="宋体" w:hAnsi="宋体" w:cs="黑体" w:hint="eastAsia"/>
          <w:sz w:val="24"/>
        </w:rPr>
        <w:t>截止2017年12月31日，曲靖市财政局2017年度年初固定资产账面价值为</w:t>
      </w:r>
      <w:r w:rsidRPr="004D7539">
        <w:rPr>
          <w:rFonts w:ascii="宋体" w:eastAsia="宋体" w:hAnsi="宋体" w:cs="黑体"/>
          <w:sz w:val="24"/>
        </w:rPr>
        <w:t>43,468,691.60</w:t>
      </w:r>
      <w:r w:rsidRPr="004D7539">
        <w:rPr>
          <w:rFonts w:ascii="宋体" w:eastAsia="宋体" w:hAnsi="宋体" w:cs="黑体" w:hint="eastAsia"/>
          <w:sz w:val="24"/>
        </w:rPr>
        <w:t>元，年末固定资产账面价值为</w:t>
      </w:r>
      <w:r w:rsidRPr="004D7539">
        <w:rPr>
          <w:rFonts w:ascii="宋体" w:eastAsia="宋体" w:hAnsi="宋体" w:cs="黑体"/>
          <w:sz w:val="24"/>
        </w:rPr>
        <w:t>44,811,334.60</w:t>
      </w:r>
      <w:r w:rsidRPr="004D7539">
        <w:rPr>
          <w:rFonts w:ascii="宋体" w:eastAsia="宋体" w:hAnsi="宋体" w:cs="黑体" w:hint="eastAsia"/>
          <w:sz w:val="24"/>
        </w:rPr>
        <w:t>元，固定资产变动率为</w:t>
      </w:r>
      <w:r w:rsidRPr="004D7539">
        <w:rPr>
          <w:rFonts w:ascii="宋体" w:eastAsia="宋体" w:hAnsi="宋体" w:cs="黑体"/>
          <w:sz w:val="24"/>
        </w:rPr>
        <w:t>3.09%</w:t>
      </w:r>
      <w:r w:rsidRPr="004D7539">
        <w:rPr>
          <w:rFonts w:ascii="宋体" w:eastAsia="宋体" w:hAnsi="宋体" w:cs="黑体" w:hint="eastAsia"/>
          <w:sz w:val="24"/>
        </w:rPr>
        <w:t>。</w:t>
      </w:r>
    </w:p>
    <w:p w:rsidR="003C1541" w:rsidRPr="004D7539" w:rsidRDefault="00821679" w:rsidP="004D7539">
      <w:pPr>
        <w:spacing w:line="360" w:lineRule="auto"/>
        <w:ind w:firstLineChars="200" w:firstLine="480"/>
        <w:jc w:val="left"/>
        <w:rPr>
          <w:rFonts w:ascii="宋体" w:eastAsia="宋体" w:hAnsi="宋体" w:cs="黑体"/>
          <w:sz w:val="24"/>
        </w:rPr>
      </w:pPr>
      <w:r w:rsidRPr="004D7539">
        <w:rPr>
          <w:rFonts w:ascii="宋体" w:eastAsia="宋体" w:hAnsi="宋体" w:cs="黑体" w:hint="eastAsia"/>
          <w:sz w:val="24"/>
        </w:rPr>
        <w:t>（2）固定资产管理情况</w:t>
      </w:r>
    </w:p>
    <w:p w:rsidR="003C1541" w:rsidRPr="004D7539" w:rsidRDefault="00821679" w:rsidP="004D7539">
      <w:pPr>
        <w:spacing w:line="360" w:lineRule="auto"/>
        <w:ind w:firstLineChars="200" w:firstLine="480"/>
        <w:jc w:val="left"/>
        <w:rPr>
          <w:rFonts w:ascii="宋体" w:eastAsia="宋体" w:hAnsi="宋体" w:cs="黑体"/>
          <w:sz w:val="24"/>
        </w:rPr>
      </w:pPr>
      <w:r w:rsidRPr="004D7539">
        <w:rPr>
          <w:rFonts w:ascii="宋体" w:eastAsia="宋体" w:hAnsi="宋体" w:cs="黑体" w:hint="eastAsia"/>
          <w:sz w:val="24"/>
        </w:rPr>
        <w:t>曲靖市财政局每年年末对固定资产进行盘点与清查，凡符合国家规定报废的固定资产，各科室提出申请，由综合办公室统一向上级主管部门提出申请，经上级主管部门批准后方可报废。</w:t>
      </w:r>
    </w:p>
    <w:p w:rsidR="003C1541" w:rsidRPr="004D7539" w:rsidRDefault="00821679" w:rsidP="004D7539">
      <w:pPr>
        <w:spacing w:line="360" w:lineRule="auto"/>
        <w:ind w:firstLineChars="200" w:firstLine="480"/>
        <w:jc w:val="left"/>
        <w:rPr>
          <w:rFonts w:ascii="宋体" w:eastAsia="宋体" w:hAnsi="宋体" w:cs="黑体"/>
          <w:sz w:val="24"/>
        </w:rPr>
      </w:pPr>
      <w:r w:rsidRPr="004D7539">
        <w:rPr>
          <w:rFonts w:ascii="宋体" w:eastAsia="宋体" w:hAnsi="宋体" w:cs="黑体" w:hint="eastAsia"/>
          <w:sz w:val="24"/>
        </w:rPr>
        <w:t>项目组在本次绩效评价过程中抽盘了部分固定资产，2017年曲靖市财政局基本无闲置固定资产，固定资产使用率达100%。</w:t>
      </w:r>
    </w:p>
    <w:p w:rsidR="003C1541" w:rsidRPr="004D7539" w:rsidRDefault="00821679" w:rsidP="004D7539">
      <w:pPr>
        <w:spacing w:beforeLines="50" w:before="156" w:afterLines="50" w:after="156" w:line="360" w:lineRule="auto"/>
        <w:ind w:firstLineChars="200" w:firstLine="482"/>
        <w:jc w:val="left"/>
        <w:rPr>
          <w:rFonts w:ascii="宋体" w:eastAsia="宋体" w:hAnsi="宋体" w:cs="黑体"/>
          <w:b/>
          <w:sz w:val="24"/>
        </w:rPr>
      </w:pPr>
      <w:r w:rsidRPr="004D7539">
        <w:rPr>
          <w:rFonts w:ascii="宋体" w:eastAsia="宋体" w:hAnsi="宋体" w:cs="黑体" w:hint="eastAsia"/>
          <w:b/>
          <w:sz w:val="24"/>
        </w:rPr>
        <w:t>（二）部门整体支出绩效目标</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1.绩效目标</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曲靖市财政局2017年度年初预算申报时，未申报部门整体支出绩效目标，设定了2017年度的工作任务：</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lastRenderedPageBreak/>
        <w:t>（1）抓好统筹协调，助推经济增长。积极应对经济新常态和财政工作面临的困难，树立产业兴则经济兴、经济兴</w:t>
      </w:r>
      <w:proofErr w:type="gramStart"/>
      <w:r w:rsidRPr="004D7539">
        <w:rPr>
          <w:rFonts w:ascii="宋体" w:eastAsia="宋体" w:hAnsi="宋体" w:cs="黑体" w:hint="eastAsia"/>
          <w:sz w:val="24"/>
        </w:rPr>
        <w:t>则财政强</w:t>
      </w:r>
      <w:proofErr w:type="gramEnd"/>
      <w:r w:rsidRPr="004D7539">
        <w:rPr>
          <w:rFonts w:ascii="宋体" w:eastAsia="宋体" w:hAnsi="宋体" w:cs="黑体" w:hint="eastAsia"/>
          <w:sz w:val="24"/>
        </w:rPr>
        <w:t>的理念。</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（2）抓好收入组织，确保目标实现。强化收入目标的落实，建立和完善齐抓共管、综合治税机制；强化收入动态分析预测。</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（3）抓好重点保障，优化支出结构。千方百计筹措资金，</w:t>
      </w:r>
      <w:proofErr w:type="gramStart"/>
      <w:r w:rsidRPr="004D7539">
        <w:rPr>
          <w:rFonts w:ascii="宋体" w:eastAsia="宋体" w:hAnsi="宋体" w:cs="黑体" w:hint="eastAsia"/>
          <w:sz w:val="24"/>
        </w:rPr>
        <w:t>突出保</w:t>
      </w:r>
      <w:proofErr w:type="gramEnd"/>
      <w:r w:rsidRPr="004D7539">
        <w:rPr>
          <w:rFonts w:ascii="宋体" w:eastAsia="宋体" w:hAnsi="宋体" w:cs="黑体" w:hint="eastAsia"/>
          <w:sz w:val="24"/>
        </w:rPr>
        <w:t>工资、保运转、保民生、保安全、保稳定，压缩“三公经费”和行政成本支出。</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2.预决算公开情况</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曲靖市财政局已根据相关要求，在曲靖市财政局</w:t>
      </w:r>
      <w:proofErr w:type="gramStart"/>
      <w:r w:rsidRPr="004D7539">
        <w:rPr>
          <w:rFonts w:ascii="宋体" w:eastAsia="宋体" w:hAnsi="宋体" w:cs="黑体" w:hint="eastAsia"/>
          <w:sz w:val="24"/>
        </w:rPr>
        <w:t>门户网公开</w:t>
      </w:r>
      <w:proofErr w:type="gramEnd"/>
      <w:r w:rsidRPr="004D7539">
        <w:rPr>
          <w:rFonts w:ascii="宋体" w:eastAsia="宋体" w:hAnsi="宋体" w:cs="黑体" w:hint="eastAsia"/>
          <w:sz w:val="24"/>
        </w:rPr>
        <w:t>相关预决算信息。</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3.存量资金管理</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曲靖市财政局对上级部门2017年及以前年度专项转移支付结转资金，预算尚未完成的，形成结转和结余资金，存放于单位基本户中。</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4.三</w:t>
      </w:r>
      <w:proofErr w:type="gramStart"/>
      <w:r w:rsidRPr="004D7539">
        <w:rPr>
          <w:rFonts w:asciiTheme="minorEastAsia" w:eastAsiaTheme="minorEastAsia" w:hAnsiTheme="minorEastAsia" w:cs="黑体" w:hint="eastAsia"/>
          <w:b/>
          <w:sz w:val="24"/>
        </w:rPr>
        <w:t>公经费</w:t>
      </w:r>
      <w:proofErr w:type="gramEnd"/>
      <w:r w:rsidRPr="004D7539">
        <w:rPr>
          <w:rFonts w:asciiTheme="minorEastAsia" w:eastAsiaTheme="minorEastAsia" w:hAnsiTheme="minorEastAsia" w:cs="黑体" w:hint="eastAsia"/>
          <w:b/>
          <w:sz w:val="24"/>
        </w:rPr>
        <w:t>控制情况</w:t>
      </w:r>
    </w:p>
    <w:p w:rsidR="003C1541" w:rsidRPr="004D7539" w:rsidRDefault="00821679" w:rsidP="004D7539">
      <w:pPr>
        <w:spacing w:line="360" w:lineRule="auto"/>
        <w:ind w:firstLineChars="200" w:firstLine="480"/>
        <w:rPr>
          <w:rFonts w:ascii="宋体" w:eastAsia="宋体" w:hAnsi="宋体" w:cs="宋体"/>
          <w:color w:val="000000"/>
          <w:kern w:val="0"/>
          <w:sz w:val="24"/>
        </w:rPr>
      </w:pPr>
      <w:r w:rsidRPr="004D7539">
        <w:rPr>
          <w:rFonts w:ascii="宋体" w:eastAsia="宋体" w:hAnsi="宋体" w:cs="宋体" w:hint="eastAsia"/>
          <w:color w:val="000000"/>
          <w:kern w:val="0"/>
          <w:sz w:val="24"/>
        </w:rPr>
        <w:t>曲靖市财政局2017年度“三公经费”年初预算数为</w:t>
      </w:r>
      <w:r w:rsidRPr="004D7539">
        <w:rPr>
          <w:rFonts w:ascii="宋体" w:eastAsia="宋体" w:hAnsi="宋体" w:cs="宋体"/>
          <w:color w:val="000000"/>
          <w:kern w:val="0"/>
          <w:sz w:val="24"/>
        </w:rPr>
        <w:t>820,000.00</w:t>
      </w:r>
      <w:r w:rsidRPr="004D7539">
        <w:rPr>
          <w:rFonts w:ascii="宋体" w:eastAsia="宋体" w:hAnsi="宋体" w:cs="宋体" w:hint="eastAsia"/>
          <w:color w:val="000000"/>
          <w:kern w:val="0"/>
          <w:sz w:val="24"/>
        </w:rPr>
        <w:t>元，2017年度决算数为</w:t>
      </w:r>
      <w:r w:rsidRPr="004D7539">
        <w:rPr>
          <w:rFonts w:ascii="宋体" w:eastAsia="宋体" w:hAnsi="宋体" w:cs="宋体"/>
          <w:color w:val="000000"/>
          <w:kern w:val="0"/>
          <w:sz w:val="24"/>
        </w:rPr>
        <w:t>506,837.00</w:t>
      </w:r>
      <w:r w:rsidRPr="004D7539">
        <w:rPr>
          <w:rFonts w:ascii="宋体" w:eastAsia="宋体" w:hAnsi="宋体" w:cs="宋体" w:hint="eastAsia"/>
          <w:color w:val="000000"/>
          <w:kern w:val="0"/>
          <w:sz w:val="24"/>
        </w:rPr>
        <w:t>元，预算执行率（“三公经费”控制率）为</w:t>
      </w:r>
      <w:r w:rsidRPr="004D7539">
        <w:rPr>
          <w:rFonts w:ascii="宋体" w:eastAsia="宋体" w:hAnsi="宋体" w:cs="宋体"/>
          <w:color w:val="000000"/>
          <w:kern w:val="0"/>
          <w:sz w:val="24"/>
        </w:rPr>
        <w:t>61.81%</w:t>
      </w:r>
      <w:r w:rsidRPr="004D7539">
        <w:rPr>
          <w:rFonts w:ascii="宋体" w:eastAsia="宋体" w:hAnsi="宋体" w:cs="宋体" w:hint="eastAsia"/>
          <w:color w:val="000000"/>
          <w:kern w:val="0"/>
          <w:sz w:val="24"/>
        </w:rPr>
        <w:t>，具体支出明细如下：</w:t>
      </w:r>
    </w:p>
    <w:p w:rsidR="003C1541" w:rsidRPr="004D7539" w:rsidRDefault="004D7539" w:rsidP="004D7539">
      <w:pPr>
        <w:spacing w:line="360" w:lineRule="auto"/>
        <w:jc w:val="center"/>
        <w:rPr>
          <w:rFonts w:ascii="宋体" w:eastAsia="宋体" w:hAnsi="宋体" w:cs="黑体"/>
          <w:b/>
          <w:sz w:val="18"/>
          <w:szCs w:val="18"/>
        </w:rPr>
      </w:pPr>
      <w:r>
        <w:rPr>
          <w:rFonts w:asciiTheme="minorEastAsia" w:eastAsiaTheme="minorEastAsia" w:hAnsiTheme="minorEastAsia" w:cs="黑体" w:hint="eastAsia"/>
          <w:b/>
          <w:sz w:val="24"/>
        </w:rPr>
        <w:t xml:space="preserve">           </w:t>
      </w:r>
      <w:r w:rsidR="00821679" w:rsidRPr="004D7539">
        <w:rPr>
          <w:rFonts w:asciiTheme="minorEastAsia" w:eastAsiaTheme="minorEastAsia" w:hAnsiTheme="minorEastAsia" w:cs="黑体" w:hint="eastAsia"/>
          <w:b/>
          <w:sz w:val="24"/>
        </w:rPr>
        <w:t>曲靖市财政局2017年度“三公经费”统计表</w:t>
      </w:r>
      <w:r w:rsidR="00821679">
        <w:rPr>
          <w:rFonts w:ascii="仿宋" w:eastAsia="仿宋" w:hAnsi="仿宋" w:cs="黑体" w:hint="eastAsia"/>
          <w:b/>
          <w:sz w:val="28"/>
          <w:szCs w:val="28"/>
        </w:rPr>
        <w:t xml:space="preserve">      </w:t>
      </w:r>
      <w:r w:rsidR="00821679" w:rsidRPr="004D7539">
        <w:rPr>
          <w:rFonts w:ascii="宋体" w:eastAsia="宋体" w:hAnsi="宋体" w:cs="黑体" w:hint="eastAsia"/>
          <w:b/>
          <w:sz w:val="18"/>
          <w:szCs w:val="18"/>
        </w:rPr>
        <w:t>单位：元</w:t>
      </w:r>
    </w:p>
    <w:tbl>
      <w:tblPr>
        <w:tblW w:w="8834" w:type="dxa"/>
        <w:tblLayout w:type="fixed"/>
        <w:tblLook w:val="04A0" w:firstRow="1" w:lastRow="0" w:firstColumn="1" w:lastColumn="0" w:noHBand="0" w:noVBand="1"/>
      </w:tblPr>
      <w:tblGrid>
        <w:gridCol w:w="638"/>
        <w:gridCol w:w="2746"/>
        <w:gridCol w:w="2089"/>
        <w:gridCol w:w="2090"/>
        <w:gridCol w:w="1271"/>
      </w:tblGrid>
      <w:tr w:rsidR="003C1541">
        <w:trPr>
          <w:trHeight w:val="330"/>
        </w:trPr>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序号</w:t>
            </w:r>
          </w:p>
        </w:tc>
        <w:tc>
          <w:tcPr>
            <w:tcW w:w="2746"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项目</w:t>
            </w:r>
          </w:p>
        </w:tc>
        <w:tc>
          <w:tcPr>
            <w:tcW w:w="208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预算数</w:t>
            </w:r>
          </w:p>
        </w:tc>
        <w:tc>
          <w:tcPr>
            <w:tcW w:w="2090"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执行数</w:t>
            </w:r>
          </w:p>
        </w:tc>
        <w:tc>
          <w:tcPr>
            <w:tcW w:w="1271"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预算执行率</w:t>
            </w:r>
          </w:p>
        </w:tc>
      </w:tr>
      <w:tr w:rsidR="003C1541">
        <w:trPr>
          <w:trHeight w:val="330"/>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proofErr w:type="gramStart"/>
            <w:r>
              <w:rPr>
                <w:rFonts w:ascii="仿宋" w:eastAsia="仿宋" w:hAnsi="仿宋" w:cs="宋体" w:hint="eastAsia"/>
                <w:b/>
                <w:bCs/>
                <w:color w:val="000000"/>
                <w:kern w:val="0"/>
                <w:sz w:val="21"/>
                <w:szCs w:val="21"/>
              </w:rPr>
              <w:t>一</w:t>
            </w:r>
            <w:proofErr w:type="gramEnd"/>
          </w:p>
        </w:tc>
        <w:tc>
          <w:tcPr>
            <w:tcW w:w="2746"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因公出国（境）费用</w:t>
            </w:r>
          </w:p>
        </w:tc>
        <w:tc>
          <w:tcPr>
            <w:tcW w:w="208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90,000.00</w:t>
            </w:r>
          </w:p>
        </w:tc>
        <w:tc>
          <w:tcPr>
            <w:tcW w:w="20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81,200.00</w:t>
            </w:r>
          </w:p>
        </w:tc>
        <w:tc>
          <w:tcPr>
            <w:tcW w:w="127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90.22%</w:t>
            </w:r>
          </w:p>
        </w:tc>
      </w:tr>
      <w:tr w:rsidR="003C1541">
        <w:trPr>
          <w:trHeight w:val="330"/>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二</w:t>
            </w:r>
          </w:p>
        </w:tc>
        <w:tc>
          <w:tcPr>
            <w:tcW w:w="2746"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公务接待费</w:t>
            </w:r>
          </w:p>
        </w:tc>
        <w:tc>
          <w:tcPr>
            <w:tcW w:w="208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250,000.00</w:t>
            </w:r>
          </w:p>
        </w:tc>
        <w:tc>
          <w:tcPr>
            <w:tcW w:w="20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191,790.00</w:t>
            </w:r>
          </w:p>
        </w:tc>
        <w:tc>
          <w:tcPr>
            <w:tcW w:w="127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76.72%</w:t>
            </w:r>
          </w:p>
        </w:tc>
      </w:tr>
      <w:tr w:rsidR="003C1541">
        <w:trPr>
          <w:trHeight w:val="330"/>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三</w:t>
            </w:r>
          </w:p>
        </w:tc>
        <w:tc>
          <w:tcPr>
            <w:tcW w:w="2746"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公务用车购置及运行维护费</w:t>
            </w:r>
          </w:p>
        </w:tc>
        <w:tc>
          <w:tcPr>
            <w:tcW w:w="208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480,000.00</w:t>
            </w:r>
          </w:p>
        </w:tc>
        <w:tc>
          <w:tcPr>
            <w:tcW w:w="20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233,847.00</w:t>
            </w:r>
          </w:p>
        </w:tc>
        <w:tc>
          <w:tcPr>
            <w:tcW w:w="127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48.72%</w:t>
            </w:r>
          </w:p>
        </w:tc>
      </w:tr>
      <w:tr w:rsidR="003C1541">
        <w:trPr>
          <w:trHeight w:val="330"/>
        </w:trPr>
        <w:tc>
          <w:tcPr>
            <w:tcW w:w="638"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1</w:t>
            </w:r>
          </w:p>
        </w:tc>
        <w:tc>
          <w:tcPr>
            <w:tcW w:w="2746"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公车运行及维修费</w:t>
            </w:r>
          </w:p>
        </w:tc>
        <w:tc>
          <w:tcPr>
            <w:tcW w:w="208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480,000.00</w:t>
            </w:r>
          </w:p>
        </w:tc>
        <w:tc>
          <w:tcPr>
            <w:tcW w:w="20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233,847.00</w:t>
            </w:r>
          </w:p>
        </w:tc>
        <w:tc>
          <w:tcPr>
            <w:tcW w:w="127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48.72%</w:t>
            </w:r>
          </w:p>
        </w:tc>
      </w:tr>
      <w:tr w:rsidR="003C1541">
        <w:trPr>
          <w:trHeight w:val="330"/>
        </w:trPr>
        <w:tc>
          <w:tcPr>
            <w:tcW w:w="33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仿宋" w:eastAsia="仿宋" w:hAnsi="仿宋" w:cs="宋体"/>
                <w:b/>
                <w:bCs/>
                <w:color w:val="000000"/>
                <w:kern w:val="0"/>
                <w:sz w:val="21"/>
                <w:szCs w:val="21"/>
              </w:rPr>
            </w:pPr>
            <w:r>
              <w:rPr>
                <w:rFonts w:ascii="仿宋" w:eastAsia="仿宋" w:hAnsi="仿宋" w:cs="宋体" w:hint="eastAsia"/>
                <w:b/>
                <w:bCs/>
                <w:color w:val="000000"/>
                <w:kern w:val="0"/>
                <w:sz w:val="21"/>
                <w:szCs w:val="21"/>
              </w:rPr>
              <w:t>合计</w:t>
            </w:r>
          </w:p>
        </w:tc>
        <w:tc>
          <w:tcPr>
            <w:tcW w:w="208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820,000.00</w:t>
            </w:r>
          </w:p>
        </w:tc>
        <w:tc>
          <w:tcPr>
            <w:tcW w:w="2090"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506,837.00</w:t>
            </w:r>
          </w:p>
        </w:tc>
        <w:tc>
          <w:tcPr>
            <w:tcW w:w="1271"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b/>
                <w:bCs/>
                <w:color w:val="000000"/>
                <w:kern w:val="0"/>
                <w:sz w:val="22"/>
                <w:szCs w:val="22"/>
              </w:rPr>
            </w:pPr>
            <w:r>
              <w:rPr>
                <w:rFonts w:ascii="Arial Narrow" w:eastAsia="宋体" w:hAnsi="Arial Narrow" w:cs="宋体"/>
                <w:b/>
                <w:bCs/>
                <w:color w:val="000000"/>
                <w:kern w:val="0"/>
                <w:sz w:val="22"/>
                <w:szCs w:val="22"/>
              </w:rPr>
              <w:t>61.81%</w:t>
            </w:r>
          </w:p>
        </w:tc>
      </w:tr>
    </w:tbl>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曲靖市财政局2016年“三公经费”合计支出</w:t>
      </w:r>
      <w:r w:rsidRPr="004D7539">
        <w:rPr>
          <w:rFonts w:ascii="宋体" w:eastAsia="宋体" w:hAnsi="宋体" w:cs="黑体"/>
          <w:sz w:val="24"/>
        </w:rPr>
        <w:t>707,348.73</w:t>
      </w:r>
      <w:r w:rsidRPr="004D7539">
        <w:rPr>
          <w:rFonts w:ascii="宋体" w:eastAsia="宋体" w:hAnsi="宋体" w:cs="黑体" w:hint="eastAsia"/>
          <w:sz w:val="24"/>
        </w:rPr>
        <w:t>元，2017年度“三公经费”共计支出</w:t>
      </w:r>
      <w:r w:rsidRPr="004D7539">
        <w:rPr>
          <w:rFonts w:ascii="宋体" w:eastAsia="宋体" w:hAnsi="宋体" w:cs="黑体"/>
          <w:sz w:val="24"/>
        </w:rPr>
        <w:t>506,837.00</w:t>
      </w:r>
      <w:r w:rsidRPr="004D7539">
        <w:rPr>
          <w:rFonts w:ascii="宋体" w:eastAsia="宋体" w:hAnsi="宋体" w:cs="黑体" w:hint="eastAsia"/>
          <w:sz w:val="24"/>
        </w:rPr>
        <w:t>元，较2016年度下降</w:t>
      </w:r>
      <w:r w:rsidRPr="004D7539">
        <w:rPr>
          <w:rFonts w:ascii="宋体" w:eastAsia="宋体" w:hAnsi="宋体" w:cs="黑体"/>
          <w:sz w:val="24"/>
        </w:rPr>
        <w:t>200,511.73</w:t>
      </w:r>
      <w:r w:rsidRPr="004D7539">
        <w:rPr>
          <w:rFonts w:ascii="宋体" w:eastAsia="宋体" w:hAnsi="宋体" w:cs="黑体" w:hint="eastAsia"/>
          <w:sz w:val="24"/>
        </w:rPr>
        <w:t>元，“三公经费”变动降率为</w:t>
      </w:r>
      <w:r w:rsidRPr="004D7539">
        <w:rPr>
          <w:rFonts w:ascii="宋体" w:eastAsia="宋体" w:hAnsi="宋体" w:cs="黑体"/>
          <w:sz w:val="24"/>
        </w:rPr>
        <w:t>-28.35%</w:t>
      </w:r>
      <w:r w:rsidRPr="004D7539">
        <w:rPr>
          <w:rFonts w:ascii="宋体" w:eastAsia="宋体" w:hAnsi="宋体" w:cs="黑体" w:hint="eastAsia"/>
          <w:sz w:val="24"/>
        </w:rPr>
        <w:t>。</w:t>
      </w:r>
    </w:p>
    <w:p w:rsidR="003C1541" w:rsidRPr="004D7539" w:rsidRDefault="00821679" w:rsidP="004D7539">
      <w:pPr>
        <w:spacing w:beforeLines="50" w:before="156" w:afterLines="50" w:after="156" w:line="360" w:lineRule="auto"/>
        <w:ind w:firstLineChars="200" w:firstLine="482"/>
        <w:rPr>
          <w:rFonts w:asciiTheme="minorEastAsia" w:eastAsiaTheme="minorEastAsia" w:hAnsiTheme="minorEastAsia" w:cs="黑体"/>
          <w:b/>
          <w:sz w:val="24"/>
        </w:rPr>
      </w:pPr>
      <w:r w:rsidRPr="004D7539">
        <w:rPr>
          <w:rFonts w:asciiTheme="minorEastAsia" w:eastAsiaTheme="minorEastAsia" w:hAnsiTheme="minorEastAsia" w:cs="黑体" w:hint="eastAsia"/>
          <w:b/>
          <w:sz w:val="24"/>
        </w:rPr>
        <w:t>5.内部管理制度建设情况</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（1）合理设置岗位，明确相关岗位的职责权限，确保预算编制、审批、执行、评价等不相容岗位相互分离。单位的预算编制做到程序规范、方法科学、编制及时、</w:t>
      </w:r>
      <w:r w:rsidRPr="004D7539">
        <w:rPr>
          <w:rFonts w:ascii="宋体" w:eastAsia="宋体" w:hAnsi="宋体" w:cs="黑体" w:hint="eastAsia"/>
          <w:sz w:val="24"/>
        </w:rPr>
        <w:lastRenderedPageBreak/>
        <w:t>内容完整、项目细化、数据准确。根据内设部门的职责和分工，规范内部预算追加调整程序，发挥预算对经济活动的管控作用。根据批复的预算安排各项收支，确保预算严格有效执行。</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（2）建立预算执行分析机制。研究解决预算执行中存在的问题，提出改进措施，提高预算执行的有效性。</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（3）加强预算绩效管理，建立“预算编制有目标、预算执行有监控、预算完成有评价、评价结果有反馈、反馈结果有应用”的全过程预算绩效管理机制。</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（4）抓好财源培植，增强内生动力。有效盘活行政事业单位经营性国有资产、城市公共资源，加强国有股权投资收益。</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（5）加大民生投入，力</w:t>
      </w:r>
      <w:proofErr w:type="gramStart"/>
      <w:r w:rsidRPr="004D7539">
        <w:rPr>
          <w:rFonts w:ascii="宋体" w:eastAsia="宋体" w:hAnsi="宋体" w:cs="黑体" w:hint="eastAsia"/>
          <w:sz w:val="24"/>
        </w:rPr>
        <w:t>补社会</w:t>
      </w:r>
      <w:proofErr w:type="gramEnd"/>
      <w:r w:rsidRPr="004D7539">
        <w:rPr>
          <w:rFonts w:ascii="宋体" w:eastAsia="宋体" w:hAnsi="宋体" w:cs="黑体" w:hint="eastAsia"/>
          <w:sz w:val="24"/>
        </w:rPr>
        <w:t>事业短板。进一步加强财政对教育、医疗、养老、社会保障等民生领域的投入力度。</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（6）抓好财政改革，推进依法理财。认真落实已出台的财政改革“1+4”文件，全力推进预算编审体系改革等13项财政改革。</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（7）加强债务管控，合理控制负债。严格按照国家、省批准的政府债务限额，积极争取新增政府债务资金。</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（8）强化内控建设、创新成果应用。切实建立和完善不同层级的内部控制制度，认真落实好8个专项内控办法。</w:t>
      </w:r>
    </w:p>
    <w:p w:rsidR="003C1541" w:rsidRPr="004D7539" w:rsidRDefault="00821679" w:rsidP="004D7539">
      <w:pPr>
        <w:spacing w:beforeLines="50" w:before="156" w:afterLines="50" w:after="156" w:line="360" w:lineRule="auto"/>
        <w:ind w:firstLineChars="200" w:firstLine="482"/>
        <w:rPr>
          <w:rFonts w:ascii="宋体" w:eastAsia="宋体" w:hAnsi="宋体" w:cs="黑体"/>
          <w:b/>
          <w:sz w:val="24"/>
        </w:rPr>
      </w:pPr>
      <w:r w:rsidRPr="004D7539">
        <w:rPr>
          <w:rFonts w:ascii="宋体" w:eastAsia="宋体" w:hAnsi="宋体" w:cs="黑体" w:hint="eastAsia"/>
          <w:b/>
          <w:sz w:val="24"/>
        </w:rPr>
        <w:t>（三）部门整体支出或项目实施情况分析</w:t>
      </w:r>
    </w:p>
    <w:p w:rsidR="003C1541" w:rsidRPr="004D7539" w:rsidRDefault="00821679" w:rsidP="004D7539">
      <w:pPr>
        <w:spacing w:beforeLines="50" w:before="156" w:afterLines="50" w:after="156" w:line="360" w:lineRule="auto"/>
        <w:ind w:firstLineChars="200" w:firstLine="482"/>
        <w:rPr>
          <w:rFonts w:ascii="宋体" w:eastAsia="宋体" w:hAnsi="宋体" w:cs="黑体"/>
          <w:b/>
          <w:sz w:val="24"/>
        </w:rPr>
      </w:pPr>
      <w:r w:rsidRPr="004D7539">
        <w:rPr>
          <w:rFonts w:ascii="宋体" w:eastAsia="宋体" w:hAnsi="宋体" w:cs="黑体" w:hint="eastAsia"/>
          <w:b/>
          <w:sz w:val="24"/>
        </w:rPr>
        <w:t>1.基本支出</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曲靖市财政局2017年用于保障各部门正常运转的行政运行日常基本支出</w:t>
      </w:r>
      <w:r w:rsidRPr="004D7539">
        <w:rPr>
          <w:rFonts w:ascii="宋体" w:eastAsia="宋体" w:hAnsi="宋体" w:cs="黑体"/>
          <w:sz w:val="24"/>
        </w:rPr>
        <w:t>35,557,750.19</w:t>
      </w:r>
      <w:r w:rsidRPr="004D7539">
        <w:rPr>
          <w:rFonts w:ascii="宋体" w:eastAsia="宋体" w:hAnsi="宋体" w:cs="黑体" w:hint="eastAsia"/>
          <w:sz w:val="24"/>
        </w:rPr>
        <w:t>元,其中:</w:t>
      </w:r>
      <w:r w:rsidRPr="004D7539">
        <w:rPr>
          <w:rFonts w:ascii="宋体" w:eastAsia="宋体" w:hAnsi="宋体" w:hint="eastAsia"/>
          <w:sz w:val="24"/>
        </w:rPr>
        <w:t xml:space="preserve"> </w:t>
      </w:r>
      <w:r w:rsidRPr="004D7539">
        <w:rPr>
          <w:rFonts w:ascii="宋体" w:eastAsia="宋体" w:hAnsi="宋体" w:cs="黑体" w:hint="eastAsia"/>
          <w:sz w:val="24"/>
        </w:rPr>
        <w:t>人员经费</w:t>
      </w:r>
      <w:r w:rsidRPr="004D7539">
        <w:rPr>
          <w:rFonts w:ascii="宋体" w:eastAsia="宋体" w:hAnsi="宋体" w:cs="黑体"/>
          <w:sz w:val="24"/>
        </w:rPr>
        <w:t>32,657,248.39</w:t>
      </w:r>
      <w:r w:rsidRPr="004D7539">
        <w:rPr>
          <w:rFonts w:ascii="宋体" w:eastAsia="宋体" w:hAnsi="宋体" w:cs="黑体" w:hint="eastAsia"/>
          <w:sz w:val="24"/>
        </w:rPr>
        <w:t>元、日常公用经费支出</w:t>
      </w:r>
      <w:r w:rsidRPr="004D7539">
        <w:rPr>
          <w:rFonts w:ascii="宋体" w:eastAsia="宋体" w:hAnsi="宋体" w:cs="黑体"/>
          <w:sz w:val="24"/>
        </w:rPr>
        <w:t>2,900,501.80</w:t>
      </w:r>
      <w:r w:rsidRPr="004D7539">
        <w:rPr>
          <w:rFonts w:ascii="宋体" w:eastAsia="宋体" w:hAnsi="宋体" w:cs="黑体" w:hint="eastAsia"/>
          <w:sz w:val="24"/>
        </w:rPr>
        <w:t>元。</w:t>
      </w:r>
    </w:p>
    <w:p w:rsidR="003C1541" w:rsidRPr="004D7539" w:rsidRDefault="00821679" w:rsidP="004D7539">
      <w:pPr>
        <w:spacing w:beforeLines="50" w:before="156" w:afterLines="50" w:after="156" w:line="360" w:lineRule="auto"/>
        <w:ind w:firstLineChars="200" w:firstLine="482"/>
        <w:rPr>
          <w:rFonts w:ascii="宋体" w:eastAsia="宋体" w:hAnsi="宋体" w:cs="黑体"/>
          <w:b/>
          <w:sz w:val="24"/>
        </w:rPr>
      </w:pPr>
      <w:r w:rsidRPr="004D7539">
        <w:rPr>
          <w:rFonts w:ascii="宋体" w:eastAsia="宋体" w:hAnsi="宋体" w:cs="黑体" w:hint="eastAsia"/>
          <w:b/>
          <w:sz w:val="24"/>
        </w:rPr>
        <w:t>2.项目支出</w:t>
      </w:r>
    </w:p>
    <w:p w:rsidR="003C1541" w:rsidRDefault="00821679" w:rsidP="004D7539">
      <w:pPr>
        <w:spacing w:line="360" w:lineRule="auto"/>
        <w:ind w:firstLineChars="200" w:firstLine="480"/>
        <w:rPr>
          <w:rFonts w:ascii="仿宋" w:eastAsia="仿宋" w:hAnsi="仿宋" w:cs="黑体"/>
          <w:szCs w:val="30"/>
        </w:rPr>
        <w:sectPr w:rsidR="003C1541">
          <w:footerReference w:type="default" r:id="rId10"/>
          <w:pgSz w:w="11906" w:h="16838"/>
          <w:pgMar w:top="1440" w:right="1644" w:bottom="1440" w:left="1644" w:header="851" w:footer="992" w:gutter="0"/>
          <w:cols w:space="425"/>
          <w:docGrid w:type="lines" w:linePitch="312"/>
        </w:sectPr>
      </w:pPr>
      <w:r w:rsidRPr="004D7539">
        <w:rPr>
          <w:rFonts w:ascii="宋体" w:eastAsia="宋体" w:hAnsi="宋体" w:cs="黑体" w:hint="eastAsia"/>
          <w:sz w:val="24"/>
        </w:rPr>
        <w:t>曲靖市财政局2017年在认真做好资金预算执行，加强各项目工作的经费保障的基础上，共投入项目经费</w:t>
      </w:r>
      <w:r w:rsidRPr="004D7539">
        <w:rPr>
          <w:rFonts w:ascii="宋体" w:eastAsia="宋体" w:hAnsi="宋体" w:cs="黑体"/>
          <w:sz w:val="24"/>
        </w:rPr>
        <w:t>23,781,047.23</w:t>
      </w:r>
      <w:r w:rsidRPr="004D7539">
        <w:rPr>
          <w:rFonts w:ascii="宋体" w:eastAsia="宋体" w:hAnsi="宋体" w:cs="黑体" w:hint="eastAsia"/>
          <w:sz w:val="24"/>
        </w:rPr>
        <w:t>元，项目支出明细如下：</w:t>
      </w:r>
    </w:p>
    <w:p w:rsidR="003C1541" w:rsidRDefault="00821679">
      <w:pPr>
        <w:spacing w:line="360" w:lineRule="auto"/>
        <w:ind w:firstLineChars="200" w:firstLine="562"/>
        <w:jc w:val="center"/>
        <w:rPr>
          <w:rFonts w:ascii="仿宋" w:eastAsia="仿宋" w:hAnsi="仿宋" w:cs="黑体"/>
          <w:b/>
          <w:sz w:val="21"/>
          <w:szCs w:val="21"/>
        </w:rPr>
      </w:pPr>
      <w:r>
        <w:rPr>
          <w:rFonts w:ascii="仿宋" w:eastAsia="仿宋" w:hAnsi="仿宋" w:cs="黑体" w:hint="eastAsia"/>
          <w:b/>
          <w:sz w:val="28"/>
          <w:szCs w:val="28"/>
        </w:rPr>
        <w:lastRenderedPageBreak/>
        <w:t xml:space="preserve">                      曲靖市财政局2017年度项目支出明细表</w:t>
      </w:r>
      <w:r>
        <w:rPr>
          <w:rFonts w:ascii="仿宋" w:eastAsia="仿宋" w:hAnsi="仿宋" w:cs="黑体" w:hint="eastAsia"/>
          <w:b/>
          <w:szCs w:val="30"/>
        </w:rPr>
        <w:t xml:space="preserve">  </w:t>
      </w:r>
      <w:r>
        <w:rPr>
          <w:rFonts w:ascii="仿宋" w:eastAsia="仿宋" w:hAnsi="仿宋" w:cs="黑体" w:hint="eastAsia"/>
          <w:b/>
          <w:sz w:val="24"/>
        </w:rPr>
        <w:t xml:space="preserve">                      </w:t>
      </w:r>
      <w:r>
        <w:rPr>
          <w:rFonts w:ascii="仿宋" w:eastAsia="仿宋" w:hAnsi="仿宋" w:cs="黑体" w:hint="eastAsia"/>
          <w:b/>
          <w:sz w:val="21"/>
          <w:szCs w:val="21"/>
        </w:rPr>
        <w:t>单位：元</w:t>
      </w:r>
    </w:p>
    <w:tbl>
      <w:tblPr>
        <w:tblW w:w="16303" w:type="dxa"/>
        <w:tblInd w:w="-1026" w:type="dxa"/>
        <w:tblLayout w:type="fixed"/>
        <w:tblLook w:val="04A0" w:firstRow="1" w:lastRow="0" w:firstColumn="1" w:lastColumn="0" w:noHBand="0" w:noVBand="1"/>
      </w:tblPr>
      <w:tblGrid>
        <w:gridCol w:w="567"/>
        <w:gridCol w:w="7229"/>
        <w:gridCol w:w="1418"/>
        <w:gridCol w:w="1559"/>
        <w:gridCol w:w="1275"/>
        <w:gridCol w:w="1562"/>
        <w:gridCol w:w="1418"/>
        <w:gridCol w:w="1275"/>
      </w:tblGrid>
      <w:tr w:rsidR="003C1541">
        <w:trPr>
          <w:trHeight w:val="657"/>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C1541" w:rsidRDefault="00821679">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序号</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项目名称</w:t>
            </w:r>
          </w:p>
        </w:tc>
        <w:tc>
          <w:tcPr>
            <w:tcW w:w="1418"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年初结余</w:t>
            </w:r>
          </w:p>
        </w:tc>
        <w:tc>
          <w:tcPr>
            <w:tcW w:w="155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财政拨款</w:t>
            </w:r>
          </w:p>
        </w:tc>
        <w:tc>
          <w:tcPr>
            <w:tcW w:w="1275"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其他资金</w:t>
            </w:r>
          </w:p>
        </w:tc>
        <w:tc>
          <w:tcPr>
            <w:tcW w:w="1562"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项目到位资金</w:t>
            </w:r>
          </w:p>
        </w:tc>
        <w:tc>
          <w:tcPr>
            <w:tcW w:w="1418"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spacing w:line="200" w:lineRule="atLeast"/>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项目实际支出</w:t>
            </w:r>
          </w:p>
        </w:tc>
        <w:tc>
          <w:tcPr>
            <w:tcW w:w="1275"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年末结转和结余</w:t>
            </w:r>
          </w:p>
        </w:tc>
      </w:tr>
      <w:tr w:rsidR="003C1541">
        <w:trPr>
          <w:trHeight w:val="399"/>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1</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[2017]85号预、决算业务培训和财务人员培训经费</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600,000.00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600,000.00</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600,000.00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[2017]85号账表账册印制经费</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700,000.00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700,000.00</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700,000.00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3</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[2017]99号非税收入征管信息系统建设维护费</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54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4</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[2017]208号全市财政系统平台及一体化项目网络线路租金费用和网站建设维护费用</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910,000.00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910,000.00</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910,000.00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5</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[2017]207号票据电子化系统维护费</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80,000.00</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6</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[2017]124号正版软件购买费用</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284"/>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7</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spacing w:line="200" w:lineRule="atLeast"/>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[2017]124号财政信息化建设系统、</w:t>
            </w:r>
            <w:proofErr w:type="gramStart"/>
            <w:r>
              <w:rPr>
                <w:rFonts w:ascii="仿宋" w:eastAsia="仿宋" w:hAnsi="仿宋" w:cs="宋体" w:hint="eastAsia"/>
                <w:color w:val="000000"/>
                <w:kern w:val="0"/>
                <w:sz w:val="21"/>
                <w:szCs w:val="21"/>
              </w:rPr>
              <w:t>等保测评</w:t>
            </w:r>
            <w:proofErr w:type="gramEnd"/>
            <w:r>
              <w:rPr>
                <w:rFonts w:ascii="仿宋" w:eastAsia="仿宋" w:hAnsi="仿宋" w:cs="宋体" w:hint="eastAsia"/>
                <w:color w:val="000000"/>
                <w:kern w:val="0"/>
                <w:sz w:val="21"/>
                <w:szCs w:val="21"/>
              </w:rPr>
              <w:t>、</w:t>
            </w:r>
            <w:proofErr w:type="gramStart"/>
            <w:r>
              <w:rPr>
                <w:rFonts w:ascii="仿宋" w:eastAsia="仿宋" w:hAnsi="仿宋" w:cs="宋体" w:hint="eastAsia"/>
                <w:color w:val="000000"/>
                <w:kern w:val="0"/>
                <w:sz w:val="21"/>
                <w:szCs w:val="21"/>
              </w:rPr>
              <w:t>2017年等保测评</w:t>
            </w:r>
            <w:proofErr w:type="gramEnd"/>
            <w:r>
              <w:rPr>
                <w:rFonts w:ascii="仿宋" w:eastAsia="仿宋" w:hAnsi="仿宋" w:cs="宋体" w:hint="eastAsia"/>
                <w:color w:val="000000"/>
                <w:kern w:val="0"/>
                <w:sz w:val="21"/>
                <w:szCs w:val="21"/>
              </w:rPr>
              <w:t>整改所需费用</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2,600,000.00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2,600,000.00</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2,600,000.00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8</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(2017]92号2017年会计考</w:t>
            </w:r>
            <w:proofErr w:type="gramStart"/>
            <w:r>
              <w:rPr>
                <w:rFonts w:ascii="仿宋" w:eastAsia="仿宋" w:hAnsi="仿宋" w:cs="宋体" w:hint="eastAsia"/>
                <w:color w:val="000000"/>
                <w:kern w:val="0"/>
                <w:sz w:val="21"/>
                <w:szCs w:val="21"/>
              </w:rPr>
              <w:t>务</w:t>
            </w:r>
            <w:proofErr w:type="gramEnd"/>
            <w:r>
              <w:rPr>
                <w:rFonts w:ascii="仿宋" w:eastAsia="仿宋" w:hAnsi="仿宋" w:cs="宋体" w:hint="eastAsia"/>
                <w:color w:val="000000"/>
                <w:kern w:val="0"/>
                <w:sz w:val="21"/>
                <w:szCs w:val="21"/>
              </w:rPr>
              <w:t>费</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648,129.95</w:t>
            </w: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648,129.95</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3,129.95</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645,000.00</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9</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(2016]265号2016年会计考试专项经费</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894,000.00</w:t>
            </w: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894,000.00</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894,000.00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10</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[2015]350号2015年财税收入目标责任制考核奖励</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2,745,768.07</w:t>
            </w: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2,745,768.07</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2,745,768.07</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11</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[2017]190号普法宣传、组织培训、行政复议专项经费</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12</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[2017]158号曲靖市财政干部培训业务经费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640,000.00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640,000.00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640,000.00</w:t>
            </w:r>
          </w:p>
        </w:tc>
      </w:tr>
      <w:tr w:rsidR="003C1541">
        <w:trPr>
          <w:trHeight w:val="3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13</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[2017]5号2016年财税目标责任制兑现</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6,000,000.00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6,000,000.00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1,287,100.00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4,712,900.00</w:t>
            </w:r>
          </w:p>
        </w:tc>
      </w:tr>
      <w:tr w:rsidR="003C1541">
        <w:trPr>
          <w:trHeight w:val="3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14</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[2017]3号2016年财税收入协调领导小组奖励经费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500,000.00</w:t>
            </w:r>
          </w:p>
        </w:tc>
      </w:tr>
      <w:tr w:rsidR="003C1541">
        <w:trPr>
          <w:trHeight w:val="3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15</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[2016]264号2016年财政收入组织协调经费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900,000.00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900,000.00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900,000.00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lastRenderedPageBreak/>
              <w:t>16</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[2017]55号2016年市级非税收入奖励经费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4,800,000.00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4,800,000.00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4,800,000.00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17</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[2017]24号2016年度市直单位责任制综合考评兑现经费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2,947,740.00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2,947,740.00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2,947,740.00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18</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[2017]189号2016年度金融工作目标考核奖励资金</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2,246,600.00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2,246,600.00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2,246,600.00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19</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曲财外</w:t>
            </w:r>
            <w:proofErr w:type="gramEnd"/>
            <w:r>
              <w:rPr>
                <w:rFonts w:ascii="仿宋" w:eastAsia="仿宋" w:hAnsi="仿宋" w:cs="宋体" w:hint="eastAsia"/>
                <w:color w:val="000000"/>
                <w:kern w:val="0"/>
                <w:sz w:val="21"/>
                <w:szCs w:val="21"/>
              </w:rPr>
              <w:t>[2017]63号2017年中央财政普惠金融发展专项资金</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1,200,000.00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1,200,000.00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19,400.00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1,180,600.00</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20</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曲财外</w:t>
            </w:r>
            <w:proofErr w:type="gramEnd"/>
            <w:r>
              <w:rPr>
                <w:rFonts w:ascii="仿宋" w:eastAsia="仿宋" w:hAnsi="仿宋" w:cs="宋体" w:hint="eastAsia"/>
                <w:color w:val="000000"/>
                <w:kern w:val="0"/>
                <w:sz w:val="21"/>
                <w:szCs w:val="21"/>
              </w:rPr>
              <w:t>[2017]11号2016年中央财政普惠金融发展专项资金</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650,000.00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21</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[2016]161号2016年上半年大中型水库库区</w:t>
            </w:r>
            <w:proofErr w:type="gramStart"/>
            <w:r>
              <w:rPr>
                <w:rFonts w:ascii="仿宋" w:eastAsia="仿宋" w:hAnsi="仿宋" w:cs="宋体" w:hint="eastAsia"/>
                <w:color w:val="000000"/>
                <w:kern w:val="0"/>
                <w:sz w:val="21"/>
                <w:szCs w:val="21"/>
              </w:rPr>
              <w:t>基金征管经费</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40,000.00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40,000.00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40,000.00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22</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[2017]36号2016年度大中型水库库区</w:t>
            </w:r>
            <w:proofErr w:type="gramStart"/>
            <w:r>
              <w:rPr>
                <w:rFonts w:ascii="仿宋" w:eastAsia="仿宋" w:hAnsi="仿宋" w:cs="宋体" w:hint="eastAsia"/>
                <w:color w:val="000000"/>
                <w:kern w:val="0"/>
                <w:sz w:val="21"/>
                <w:szCs w:val="21"/>
              </w:rPr>
              <w:t>基金征管</w:t>
            </w:r>
            <w:proofErr w:type="gramEnd"/>
            <w:r>
              <w:rPr>
                <w:rFonts w:ascii="仿宋" w:eastAsia="仿宋" w:hAnsi="仿宋" w:cs="宋体" w:hint="eastAsia"/>
                <w:color w:val="000000"/>
                <w:kern w:val="0"/>
                <w:sz w:val="21"/>
                <w:szCs w:val="21"/>
              </w:rPr>
              <w:t>工作考核经费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61,300.00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61,300.00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61,300.00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23</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[2017]153号2017年上半年大中型水库库区</w:t>
            </w:r>
            <w:proofErr w:type="gramStart"/>
            <w:r>
              <w:rPr>
                <w:rFonts w:ascii="仿宋" w:eastAsia="仿宋" w:hAnsi="仿宋" w:cs="宋体" w:hint="eastAsia"/>
                <w:color w:val="000000"/>
                <w:kern w:val="0"/>
                <w:sz w:val="21"/>
                <w:szCs w:val="21"/>
              </w:rPr>
              <w:t>基金征管</w:t>
            </w:r>
            <w:proofErr w:type="gramEnd"/>
            <w:r>
              <w:rPr>
                <w:rFonts w:ascii="仿宋" w:eastAsia="仿宋" w:hAnsi="仿宋" w:cs="宋体" w:hint="eastAsia"/>
                <w:color w:val="000000"/>
                <w:kern w:val="0"/>
                <w:sz w:val="21"/>
                <w:szCs w:val="21"/>
              </w:rPr>
              <w:t>工作考核经费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21,500.00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21,500.00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21,500.00</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24</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曲财预</w:t>
            </w:r>
            <w:proofErr w:type="gramEnd"/>
            <w:r>
              <w:rPr>
                <w:rFonts w:ascii="仿宋" w:eastAsia="仿宋" w:hAnsi="仿宋" w:cs="宋体" w:hint="eastAsia"/>
                <w:color w:val="000000"/>
                <w:kern w:val="0"/>
                <w:sz w:val="21"/>
                <w:szCs w:val="21"/>
              </w:rPr>
              <w:t>(2017]39号国有资产监管经费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516,609.21</w:t>
            </w: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516,609.21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516,609.21</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25</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spacing w:line="240" w:lineRule="atLeast"/>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[2017]15号国有资本经营预算收入征收管理经费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26</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[2017]15号市深化国企改革领导小组办公室专项经费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27</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曲财行</w:t>
            </w:r>
            <w:proofErr w:type="gramEnd"/>
            <w:r>
              <w:rPr>
                <w:rFonts w:ascii="仿宋" w:eastAsia="仿宋" w:hAnsi="仿宋" w:cs="宋体" w:hint="eastAsia"/>
                <w:color w:val="000000"/>
                <w:kern w:val="0"/>
                <w:sz w:val="21"/>
                <w:szCs w:val="21"/>
              </w:rPr>
              <w:t>[2017]15号国有资产产权管理经费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28</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曲财行[2017]15号监事会管理经费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150,000.00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29</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曲财行[2017]15号监管企业经营业绩考核管理经费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600,000.00</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30</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曲财行[2017]15号国资监管业务培训费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350,000.00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120,000.00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230,000.00</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31</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国曲财行[2017]15号资委办公用房租赁费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32</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企业国曲财行[2017]15号有资产监管专项经费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400,000.00</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33</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曲财产业</w:t>
            </w:r>
            <w:proofErr w:type="gramEnd"/>
            <w:r>
              <w:rPr>
                <w:rFonts w:ascii="仿宋" w:eastAsia="仿宋" w:hAnsi="仿宋" w:cs="宋体" w:hint="eastAsia"/>
                <w:color w:val="000000"/>
                <w:kern w:val="0"/>
                <w:sz w:val="21"/>
                <w:szCs w:val="21"/>
              </w:rPr>
              <w:t>[2017]84号2017年度融资担保行业监管业务补助</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100,000.00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lastRenderedPageBreak/>
              <w:t>34</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曲财外</w:t>
            </w:r>
            <w:proofErr w:type="gramEnd"/>
            <w:r>
              <w:rPr>
                <w:rFonts w:ascii="仿宋" w:eastAsia="仿宋" w:hAnsi="仿宋" w:cs="宋体" w:hint="eastAsia"/>
                <w:color w:val="000000"/>
                <w:kern w:val="0"/>
                <w:sz w:val="21"/>
                <w:szCs w:val="21"/>
              </w:rPr>
              <w:t>[2017]42号打击和处置非法集资工作专项经费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35</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曲财外</w:t>
            </w:r>
            <w:proofErr w:type="gramEnd"/>
            <w:r>
              <w:rPr>
                <w:rFonts w:ascii="仿宋" w:eastAsia="仿宋" w:hAnsi="仿宋" w:cs="宋体" w:hint="eastAsia"/>
                <w:color w:val="000000"/>
                <w:kern w:val="0"/>
                <w:sz w:val="21"/>
                <w:szCs w:val="21"/>
              </w:rPr>
              <w:t>[2017]41号金融稳定工作经费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36</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曲财外</w:t>
            </w:r>
            <w:proofErr w:type="gramEnd"/>
            <w:r>
              <w:rPr>
                <w:rFonts w:ascii="仿宋" w:eastAsia="仿宋" w:hAnsi="仿宋" w:cs="宋体" w:hint="eastAsia"/>
                <w:color w:val="000000"/>
                <w:kern w:val="0"/>
                <w:sz w:val="21"/>
                <w:szCs w:val="21"/>
              </w:rPr>
              <w:t>[2017]36号地方金融企业绩效评价经费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37</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曲财综</w:t>
            </w:r>
            <w:proofErr w:type="gramEnd"/>
            <w:r>
              <w:rPr>
                <w:rFonts w:ascii="仿宋" w:eastAsia="仿宋" w:hAnsi="仿宋" w:cs="宋体" w:hint="eastAsia"/>
                <w:color w:val="000000"/>
                <w:kern w:val="0"/>
                <w:sz w:val="21"/>
                <w:szCs w:val="21"/>
              </w:rPr>
              <w:t>[2017]46号公共租赁住房廉租住房租金收入管理使用经费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3,200.00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3,200.00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3,200.00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38</w:t>
            </w:r>
          </w:p>
        </w:tc>
        <w:tc>
          <w:tcPr>
            <w:tcW w:w="7229" w:type="dxa"/>
            <w:tcBorders>
              <w:top w:val="single" w:sz="4" w:space="0" w:color="auto"/>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曲财综</w:t>
            </w:r>
            <w:proofErr w:type="gramEnd"/>
            <w:r>
              <w:rPr>
                <w:rFonts w:ascii="仿宋" w:eastAsia="仿宋" w:hAnsi="仿宋" w:cs="宋体" w:hint="eastAsia"/>
                <w:color w:val="000000"/>
                <w:kern w:val="0"/>
                <w:sz w:val="21"/>
                <w:szCs w:val="21"/>
              </w:rPr>
              <w:t>[2017]31号公共租赁住房廉租住房租金收入管理使用经费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6,200.00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6,200.00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6,200.00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w:t>
            </w:r>
          </w:p>
        </w:tc>
      </w:tr>
      <w:tr w:rsidR="003C1541">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3C1541" w:rsidRDefault="00821679">
            <w:pPr>
              <w:widowControl/>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39</w:t>
            </w:r>
          </w:p>
        </w:tc>
        <w:tc>
          <w:tcPr>
            <w:tcW w:w="7229" w:type="dxa"/>
            <w:tcBorders>
              <w:top w:val="nil"/>
              <w:left w:val="nil"/>
              <w:bottom w:val="single" w:sz="4" w:space="0" w:color="auto"/>
              <w:right w:val="single" w:sz="4" w:space="0" w:color="auto"/>
            </w:tcBorders>
            <w:shd w:val="clear" w:color="auto" w:fill="auto"/>
            <w:vAlign w:val="center"/>
          </w:tcPr>
          <w:p w:rsidR="003C1541" w:rsidRDefault="00821679">
            <w:pPr>
              <w:widowControl/>
              <w:jc w:val="center"/>
              <w:rPr>
                <w:rFonts w:ascii="仿宋" w:eastAsia="仿宋" w:hAnsi="仿宋" w:cs="宋体"/>
                <w:color w:val="000000"/>
                <w:kern w:val="0"/>
                <w:sz w:val="21"/>
                <w:szCs w:val="21"/>
              </w:rPr>
            </w:pPr>
            <w:proofErr w:type="gramStart"/>
            <w:r>
              <w:rPr>
                <w:rFonts w:ascii="仿宋" w:eastAsia="仿宋" w:hAnsi="仿宋" w:cs="宋体" w:hint="eastAsia"/>
                <w:color w:val="000000"/>
                <w:kern w:val="0"/>
                <w:sz w:val="21"/>
                <w:szCs w:val="21"/>
              </w:rPr>
              <w:t>曲财外</w:t>
            </w:r>
            <w:proofErr w:type="gramEnd"/>
            <w:r>
              <w:rPr>
                <w:rFonts w:ascii="仿宋" w:eastAsia="仿宋" w:hAnsi="仿宋" w:cs="宋体" w:hint="eastAsia"/>
                <w:color w:val="000000"/>
                <w:kern w:val="0"/>
                <w:sz w:val="21"/>
                <w:szCs w:val="21"/>
              </w:rPr>
              <w:t>[2017]70号2017年度省级PPP以奖代补资金</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500,000.00</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3C1541">
            <w:pPr>
              <w:widowControl/>
              <w:jc w:val="center"/>
              <w:rPr>
                <w:rFonts w:ascii="Arial Narrow" w:eastAsia="宋体" w:hAnsi="Arial Narrow" w:cs="宋体"/>
                <w:color w:val="000000"/>
                <w:kern w:val="0"/>
                <w:sz w:val="22"/>
                <w:szCs w:val="22"/>
              </w:rPr>
            </w:pP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500,000.00</w:t>
            </w:r>
          </w:p>
        </w:tc>
      </w:tr>
      <w:tr w:rsidR="003C1541">
        <w:trPr>
          <w:trHeight w:val="330"/>
        </w:trPr>
        <w:tc>
          <w:tcPr>
            <w:tcW w:w="779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3C1541" w:rsidRDefault="00821679">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合计</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4,579,768.07</w:t>
            </w:r>
          </w:p>
        </w:tc>
        <w:tc>
          <w:tcPr>
            <w:tcW w:w="1559"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27,466,540.00</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1,164,739.16</w:t>
            </w:r>
          </w:p>
        </w:tc>
        <w:tc>
          <w:tcPr>
            <w:tcW w:w="1562"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33,211,047.23</w:t>
            </w:r>
          </w:p>
        </w:tc>
        <w:tc>
          <w:tcPr>
            <w:tcW w:w="1418"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23,781,047.23</w:t>
            </w:r>
          </w:p>
        </w:tc>
        <w:tc>
          <w:tcPr>
            <w:tcW w:w="1275" w:type="dxa"/>
            <w:tcBorders>
              <w:top w:val="nil"/>
              <w:left w:val="nil"/>
              <w:bottom w:val="single" w:sz="4" w:space="0" w:color="auto"/>
              <w:right w:val="single" w:sz="4" w:space="0" w:color="auto"/>
            </w:tcBorders>
            <w:shd w:val="clear" w:color="auto" w:fill="auto"/>
            <w:noWrap/>
            <w:vAlign w:val="center"/>
          </w:tcPr>
          <w:p w:rsidR="003C1541" w:rsidRDefault="00821679">
            <w:pPr>
              <w:widowControl/>
              <w:jc w:val="center"/>
              <w:rPr>
                <w:rFonts w:ascii="Arial Narrow" w:eastAsia="宋体" w:hAnsi="Arial Narrow" w:cs="宋体"/>
                <w:color w:val="000000"/>
                <w:kern w:val="0"/>
                <w:sz w:val="22"/>
                <w:szCs w:val="22"/>
              </w:rPr>
            </w:pPr>
            <w:r>
              <w:rPr>
                <w:rFonts w:ascii="Arial Narrow" w:eastAsia="宋体" w:hAnsi="Arial Narrow" w:cs="宋体"/>
                <w:color w:val="000000"/>
                <w:kern w:val="0"/>
                <w:sz w:val="22"/>
                <w:szCs w:val="22"/>
              </w:rPr>
              <w:t>9,430,000.00</w:t>
            </w:r>
          </w:p>
        </w:tc>
      </w:tr>
    </w:tbl>
    <w:p w:rsidR="003C1541" w:rsidRDefault="003C1541">
      <w:pPr>
        <w:widowControl/>
        <w:jc w:val="left"/>
        <w:rPr>
          <w:rFonts w:ascii="仿宋" w:eastAsia="仿宋" w:hAnsi="仿宋" w:cs="黑体"/>
          <w:b/>
          <w:sz w:val="21"/>
          <w:szCs w:val="21"/>
        </w:rPr>
        <w:sectPr w:rsidR="003C1541">
          <w:pgSz w:w="16838" w:h="11906" w:orient="landscape"/>
          <w:pgMar w:top="1644" w:right="1440" w:bottom="1644" w:left="1440" w:header="851" w:footer="992" w:gutter="0"/>
          <w:cols w:space="425"/>
          <w:docGrid w:type="lines" w:linePitch="408"/>
        </w:sectPr>
      </w:pP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lastRenderedPageBreak/>
        <w:t>本次绩效评价抽取曲靖市财政局2017年度2个项目支出。具体情况如下所示：</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（1）全市财政系统平台及一体化项目网络线路租金费用和网站建设维护费用</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项目全年预算数为</w:t>
      </w:r>
      <w:r w:rsidRPr="004D7539">
        <w:rPr>
          <w:rFonts w:ascii="宋体" w:eastAsia="宋体" w:hAnsi="宋体" w:cs="黑体"/>
          <w:sz w:val="24"/>
        </w:rPr>
        <w:t>910,000.00</w:t>
      </w:r>
      <w:r w:rsidRPr="004D7539">
        <w:rPr>
          <w:rFonts w:ascii="宋体" w:eastAsia="宋体" w:hAnsi="宋体" w:cs="黑体" w:hint="eastAsia"/>
          <w:sz w:val="24"/>
        </w:rPr>
        <w:t>元，执行数为</w:t>
      </w:r>
      <w:r w:rsidRPr="004D7539">
        <w:rPr>
          <w:rFonts w:ascii="宋体" w:eastAsia="宋体" w:hAnsi="宋体" w:cs="黑体"/>
          <w:sz w:val="24"/>
        </w:rPr>
        <w:t>910,000.00</w:t>
      </w:r>
      <w:r w:rsidRPr="004D7539">
        <w:rPr>
          <w:rFonts w:ascii="宋体" w:eastAsia="宋体" w:hAnsi="宋体" w:cs="黑体" w:hint="eastAsia"/>
          <w:sz w:val="24"/>
        </w:rPr>
        <w:t>元，预算执行率为100%。项目资金主要用于：</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 xml:space="preserve">①平台一体化系统线路租金; </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②单位互联网络线路租金;</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③两地</w:t>
      </w:r>
      <w:proofErr w:type="gramStart"/>
      <w:r w:rsidRPr="004D7539">
        <w:rPr>
          <w:rFonts w:ascii="宋体" w:eastAsia="宋体" w:hAnsi="宋体" w:cs="黑体" w:hint="eastAsia"/>
          <w:sz w:val="24"/>
        </w:rPr>
        <w:t>三中心</w:t>
      </w:r>
      <w:proofErr w:type="gramEnd"/>
      <w:r w:rsidRPr="004D7539">
        <w:rPr>
          <w:rFonts w:ascii="宋体" w:eastAsia="宋体" w:hAnsi="宋体" w:cs="黑体" w:hint="eastAsia"/>
          <w:sz w:val="24"/>
        </w:rPr>
        <w:t>——电费支出（罗平县和麒麟区财政局电费补助);</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④平台及一体化维护费用;</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⑤单位门户网站维护费用;</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⑥国库集中支付电子支付改革尾款。</w:t>
      </w:r>
    </w:p>
    <w:p w:rsidR="003C1541" w:rsidRPr="004D7539" w:rsidRDefault="00821679" w:rsidP="004D7539">
      <w:pPr>
        <w:spacing w:line="360" w:lineRule="auto"/>
        <w:ind w:firstLineChars="200" w:firstLine="480"/>
        <w:rPr>
          <w:rFonts w:ascii="宋体" w:eastAsia="宋体" w:hAnsi="宋体" w:cs="黑体"/>
          <w:sz w:val="24"/>
          <w:highlight w:val="yellow"/>
        </w:rPr>
      </w:pPr>
      <w:r w:rsidRPr="004D7539">
        <w:rPr>
          <w:rFonts w:ascii="宋体" w:eastAsia="宋体" w:hAnsi="宋体" w:cs="黑体" w:hint="eastAsia"/>
          <w:sz w:val="24"/>
        </w:rPr>
        <w:t>根据财政信息化建设计划和相关业务需求，确保现有信息化系统运行良好；加强网络信息安全等方面的建设，切实保障财政业务应用系统高效安全运行，推进政务信息系统整合工作。</w:t>
      </w:r>
    </w:p>
    <w:p w:rsidR="003C1541" w:rsidRPr="004D7539" w:rsidRDefault="00821679" w:rsidP="004D7539">
      <w:pPr>
        <w:spacing w:line="360" w:lineRule="auto"/>
        <w:ind w:firstLineChars="200" w:firstLine="480"/>
        <w:rPr>
          <w:rFonts w:ascii="宋体" w:eastAsia="宋体" w:hAnsi="宋体" w:cs="黑体"/>
          <w:sz w:val="24"/>
          <w:highlight w:val="yellow"/>
        </w:rPr>
      </w:pPr>
      <w:r w:rsidRPr="004D7539">
        <w:rPr>
          <w:rFonts w:ascii="宋体" w:eastAsia="宋体" w:hAnsi="宋体" w:cs="黑体" w:hint="eastAsia"/>
          <w:sz w:val="24"/>
        </w:rPr>
        <w:t>（2）曲财行(2016]265号2016年会计考试专项经费</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该项目年初预算数为</w:t>
      </w:r>
      <w:r w:rsidRPr="004D7539">
        <w:rPr>
          <w:rFonts w:ascii="宋体" w:eastAsia="宋体" w:hAnsi="宋体" w:cs="黑体"/>
          <w:sz w:val="24"/>
        </w:rPr>
        <w:t>2,600,000.00</w:t>
      </w:r>
      <w:r w:rsidRPr="004D7539">
        <w:rPr>
          <w:rFonts w:ascii="宋体" w:eastAsia="宋体" w:hAnsi="宋体" w:cs="黑体" w:hint="eastAsia"/>
          <w:sz w:val="24"/>
        </w:rPr>
        <w:t>元，决算数为</w:t>
      </w:r>
      <w:r w:rsidRPr="004D7539">
        <w:rPr>
          <w:rFonts w:ascii="宋体" w:eastAsia="宋体" w:hAnsi="宋体" w:cs="黑体"/>
          <w:sz w:val="24"/>
        </w:rPr>
        <w:t>2,600,000.00</w:t>
      </w:r>
      <w:r w:rsidRPr="004D7539">
        <w:rPr>
          <w:rFonts w:ascii="宋体" w:eastAsia="宋体" w:hAnsi="宋体" w:cs="黑体" w:hint="eastAsia"/>
          <w:sz w:val="24"/>
        </w:rPr>
        <w:t>元，预算执行率为100.00%。</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根据</w:t>
      </w:r>
      <w:proofErr w:type="gramStart"/>
      <w:r w:rsidRPr="004D7539">
        <w:rPr>
          <w:rFonts w:ascii="宋体" w:eastAsia="宋体" w:hAnsi="宋体" w:cs="黑体" w:hint="eastAsia"/>
          <w:sz w:val="24"/>
        </w:rPr>
        <w:t>云财[</w:t>
      </w:r>
      <w:proofErr w:type="gramEnd"/>
      <w:r w:rsidRPr="004D7539">
        <w:rPr>
          <w:rFonts w:ascii="宋体" w:eastAsia="宋体" w:hAnsi="宋体" w:cs="黑体" w:hint="eastAsia"/>
          <w:sz w:val="24"/>
        </w:rPr>
        <w:t>2015]10号文件要求，曲靖市财政局按云南省财政厅的要求，2016年进行了</w:t>
      </w:r>
      <w:proofErr w:type="gramStart"/>
      <w:r w:rsidRPr="004D7539">
        <w:rPr>
          <w:rFonts w:ascii="宋体" w:eastAsia="宋体" w:hAnsi="宋体" w:cs="黑体" w:hint="eastAsia"/>
          <w:sz w:val="24"/>
        </w:rPr>
        <w:t>安全等保测评</w:t>
      </w:r>
      <w:proofErr w:type="gramEnd"/>
      <w:r w:rsidRPr="004D7539">
        <w:rPr>
          <w:rFonts w:ascii="宋体" w:eastAsia="宋体" w:hAnsi="宋体" w:cs="黑体" w:hint="eastAsia"/>
          <w:sz w:val="24"/>
        </w:rPr>
        <w:t>工作，同时按云南省财政厅要求，须进行整改，</w:t>
      </w:r>
      <w:proofErr w:type="gramStart"/>
      <w:r w:rsidRPr="004D7539">
        <w:rPr>
          <w:rFonts w:ascii="宋体" w:eastAsia="宋体" w:hAnsi="宋体" w:cs="黑体" w:hint="eastAsia"/>
          <w:sz w:val="24"/>
        </w:rPr>
        <w:t>根据等保测评</w:t>
      </w:r>
      <w:proofErr w:type="gramEnd"/>
      <w:r w:rsidRPr="004D7539">
        <w:rPr>
          <w:rFonts w:ascii="宋体" w:eastAsia="宋体" w:hAnsi="宋体" w:cs="黑体" w:hint="eastAsia"/>
          <w:sz w:val="24"/>
        </w:rPr>
        <w:t>整改方案，曲靖市安全等级测评整改应加强安全部署、机房整改、数据审计等安全整改。</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二、绩效评价工作情况</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（一）绩效评价目的</w:t>
      </w:r>
    </w:p>
    <w:p w:rsidR="003C1541" w:rsidRPr="004D7539" w:rsidRDefault="00821679" w:rsidP="004D7539">
      <w:pPr>
        <w:spacing w:line="360" w:lineRule="auto"/>
        <w:ind w:firstLineChars="200" w:firstLine="480"/>
        <w:rPr>
          <w:rFonts w:ascii="宋体" w:eastAsia="宋体" w:hAnsi="宋体" w:cs="仿宋_GB2312"/>
          <w:sz w:val="24"/>
        </w:rPr>
      </w:pPr>
      <w:r w:rsidRPr="004D7539">
        <w:rPr>
          <w:rFonts w:ascii="宋体" w:eastAsia="宋体" w:hAnsi="宋体" w:cs="仿宋_GB2312" w:hint="eastAsia"/>
          <w:sz w:val="24"/>
        </w:rPr>
        <w:lastRenderedPageBreak/>
        <w:t>全面了解整体支出管理过程是否规范、产出目标是否完成以及效果目标是否实现等方面的内容，总结经验，查找不足，为以后年度的开展工作提供可行性参考建议。在此基础上，重点分析项目预算编制的合理性、成本支出的真实性和控制有效性，评价财政资金的使用效率和效果，为以后年度编制项目预算、选择项目实施主体等提供参考依据。</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（二）绩效评价原则、评价指标体系、评价方法</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1.绩效评价原则</w:t>
      </w:r>
    </w:p>
    <w:p w:rsidR="003C1541" w:rsidRPr="004D7539" w:rsidRDefault="00821679" w:rsidP="004D7539">
      <w:pPr>
        <w:spacing w:line="360" w:lineRule="auto"/>
        <w:ind w:firstLineChars="200" w:firstLine="480"/>
        <w:rPr>
          <w:rFonts w:ascii="宋体" w:eastAsia="宋体" w:hAnsi="宋体" w:cs="仿宋_GB2312"/>
          <w:sz w:val="24"/>
        </w:rPr>
      </w:pPr>
      <w:r w:rsidRPr="004D7539">
        <w:rPr>
          <w:rFonts w:ascii="宋体" w:eastAsia="宋体" w:hAnsi="宋体" w:cs="仿宋_GB2312" w:hint="eastAsia"/>
          <w:sz w:val="24"/>
        </w:rPr>
        <w:t>（1）科学规范原则。科学规范原则要求绩效评价严格遵循既定程序，科学可行。</w:t>
      </w:r>
    </w:p>
    <w:p w:rsidR="003C1541" w:rsidRPr="004D7539" w:rsidRDefault="00821679" w:rsidP="004D7539">
      <w:pPr>
        <w:spacing w:line="360" w:lineRule="auto"/>
        <w:ind w:firstLineChars="200" w:firstLine="480"/>
        <w:rPr>
          <w:rFonts w:ascii="宋体" w:eastAsia="宋体" w:hAnsi="宋体" w:cs="仿宋_GB2312"/>
          <w:sz w:val="24"/>
        </w:rPr>
      </w:pPr>
      <w:r w:rsidRPr="004D7539">
        <w:rPr>
          <w:rFonts w:ascii="宋体" w:eastAsia="宋体" w:hAnsi="宋体" w:cs="仿宋_GB2312" w:hint="eastAsia"/>
          <w:sz w:val="24"/>
        </w:rPr>
        <w:t>（2）公开公正原则。公开公正原则要求开展绩效评价工作时保持中立，不偏不倚，评价结果应客观公正，并接受社会公开监督。</w:t>
      </w:r>
    </w:p>
    <w:p w:rsidR="003C1541" w:rsidRPr="004D7539" w:rsidRDefault="00821679" w:rsidP="004D7539">
      <w:pPr>
        <w:spacing w:line="360" w:lineRule="auto"/>
        <w:ind w:firstLineChars="200" w:firstLine="480"/>
        <w:rPr>
          <w:rFonts w:ascii="宋体" w:eastAsia="宋体" w:hAnsi="宋体" w:cs="仿宋_GB2312"/>
          <w:sz w:val="24"/>
        </w:rPr>
      </w:pPr>
      <w:r w:rsidRPr="004D7539">
        <w:rPr>
          <w:rFonts w:ascii="宋体" w:eastAsia="宋体" w:hAnsi="宋体" w:cs="仿宋_GB2312" w:hint="eastAsia"/>
          <w:sz w:val="24"/>
        </w:rPr>
        <w:t>（3）分级分类原则。分级分类原则要求根据评价对象特点分类组织实施。</w:t>
      </w:r>
    </w:p>
    <w:p w:rsidR="003C1541" w:rsidRPr="004D7539" w:rsidRDefault="00821679" w:rsidP="004D7539">
      <w:pPr>
        <w:spacing w:line="360" w:lineRule="auto"/>
        <w:ind w:firstLineChars="200" w:firstLine="480"/>
        <w:rPr>
          <w:rFonts w:ascii="宋体" w:eastAsia="宋体" w:hAnsi="宋体" w:cs="仿宋_GB2312"/>
          <w:sz w:val="24"/>
        </w:rPr>
      </w:pPr>
      <w:r w:rsidRPr="004D7539">
        <w:rPr>
          <w:rFonts w:ascii="宋体" w:eastAsia="宋体" w:hAnsi="宋体" w:cs="仿宋_GB2312" w:hint="eastAsia"/>
          <w:sz w:val="24"/>
        </w:rPr>
        <w:t xml:space="preserve">（4）绩效相关原则。绩效相关原则要求支出与其产出之间有紧密相关关系。 </w:t>
      </w:r>
    </w:p>
    <w:p w:rsidR="003C1541" w:rsidRPr="004D7539" w:rsidRDefault="00821679" w:rsidP="004D7539">
      <w:pPr>
        <w:spacing w:line="360" w:lineRule="auto"/>
        <w:ind w:firstLineChars="200" w:firstLine="480"/>
        <w:rPr>
          <w:rFonts w:ascii="宋体" w:eastAsia="宋体" w:hAnsi="宋体" w:cs="仿宋_GB2312"/>
          <w:sz w:val="24"/>
        </w:rPr>
      </w:pPr>
      <w:r w:rsidRPr="004D7539">
        <w:rPr>
          <w:rFonts w:ascii="宋体" w:eastAsia="宋体" w:hAnsi="宋体" w:cs="仿宋_GB2312" w:hint="eastAsia"/>
          <w:sz w:val="24"/>
        </w:rPr>
        <w:t>在组织实施绩效评价的过程中，我们应当运用科学合理的绩效评价指标、评价标准和评价方法，对财政支出的经济性、效率性和效益性进行客观、公正的评价。</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2.评价指标体系</w:t>
      </w:r>
    </w:p>
    <w:p w:rsidR="003C1541" w:rsidRPr="004D7539" w:rsidRDefault="00821679" w:rsidP="004D7539">
      <w:pPr>
        <w:spacing w:line="360" w:lineRule="auto"/>
        <w:ind w:firstLineChars="200" w:firstLine="480"/>
        <w:rPr>
          <w:rFonts w:ascii="宋体" w:eastAsia="宋体" w:hAnsi="宋体"/>
          <w:sz w:val="24"/>
        </w:rPr>
      </w:pPr>
      <w:r w:rsidRPr="004D7539">
        <w:rPr>
          <w:rFonts w:ascii="宋体" w:eastAsia="宋体" w:hAnsi="宋体" w:hint="eastAsia"/>
          <w:sz w:val="24"/>
        </w:rPr>
        <w:t>（1）绩效评价指标构成</w:t>
      </w:r>
    </w:p>
    <w:p w:rsidR="003C1541" w:rsidRPr="004D7539" w:rsidRDefault="00821679" w:rsidP="004D7539">
      <w:pPr>
        <w:spacing w:line="360" w:lineRule="auto"/>
        <w:ind w:firstLineChars="200" w:firstLine="480"/>
        <w:rPr>
          <w:rFonts w:ascii="宋体" w:eastAsia="宋体" w:hAnsi="宋体"/>
          <w:sz w:val="24"/>
        </w:rPr>
      </w:pPr>
      <w:r w:rsidRPr="004D7539">
        <w:rPr>
          <w:rFonts w:ascii="宋体" w:eastAsia="宋体" w:hAnsi="宋体" w:hint="eastAsia"/>
          <w:sz w:val="24"/>
        </w:rPr>
        <w:t>评价指标体系是开展绩效评价工作的核心。评价小组在参考财政支出绩效评价指标框架的基础上，结合曲靖市财政局特点，运用定量定性原则，确定了绩效评价指标。主要构成如下：</w:t>
      </w:r>
    </w:p>
    <w:p w:rsidR="003C1541" w:rsidRPr="004D7539" w:rsidRDefault="00821679" w:rsidP="004D7539">
      <w:pPr>
        <w:spacing w:line="360" w:lineRule="auto"/>
        <w:ind w:firstLineChars="200" w:firstLine="480"/>
        <w:rPr>
          <w:rFonts w:ascii="宋体" w:eastAsia="宋体" w:hAnsi="宋体"/>
          <w:sz w:val="24"/>
        </w:rPr>
      </w:pPr>
      <w:r w:rsidRPr="004D7539">
        <w:rPr>
          <w:rFonts w:ascii="宋体" w:eastAsia="宋体" w:hAnsi="宋体" w:hint="eastAsia"/>
          <w:sz w:val="24"/>
        </w:rPr>
        <w:t>一级指标4个，包括投入、过程、产出和效果，二级指标7个，包括目标设定、</w:t>
      </w:r>
      <w:r w:rsidRPr="004D7539">
        <w:rPr>
          <w:rFonts w:ascii="宋体" w:eastAsia="宋体" w:hAnsi="宋体" w:hint="eastAsia"/>
          <w:sz w:val="24"/>
        </w:rPr>
        <w:lastRenderedPageBreak/>
        <w:t>预算配置、预算执行、预算管理、资产管理、职责履行和履职效益，三级指标28个，主要是二级指标的细化和量化，其中：共性指标20个，个性指标8个。</w:t>
      </w:r>
    </w:p>
    <w:p w:rsidR="003C1541" w:rsidRPr="004D7539" w:rsidRDefault="00821679" w:rsidP="004D7539">
      <w:pPr>
        <w:spacing w:line="360" w:lineRule="auto"/>
        <w:ind w:firstLineChars="200" w:firstLine="480"/>
        <w:rPr>
          <w:rFonts w:ascii="宋体" w:eastAsia="宋体" w:hAnsi="宋体"/>
          <w:sz w:val="24"/>
        </w:rPr>
      </w:pPr>
      <w:r w:rsidRPr="004D7539">
        <w:rPr>
          <w:rFonts w:ascii="宋体" w:eastAsia="宋体" w:hAnsi="宋体" w:hint="eastAsia"/>
          <w:sz w:val="24"/>
        </w:rPr>
        <w:t>（2）绩效评价指标权重</w:t>
      </w:r>
    </w:p>
    <w:p w:rsidR="003C1541" w:rsidRPr="004D7539" w:rsidRDefault="00821679" w:rsidP="004D7539">
      <w:pPr>
        <w:spacing w:line="360" w:lineRule="auto"/>
        <w:ind w:firstLineChars="200" w:firstLine="480"/>
        <w:rPr>
          <w:rFonts w:ascii="宋体" w:eastAsia="宋体" w:hAnsi="宋体"/>
          <w:sz w:val="24"/>
        </w:rPr>
      </w:pPr>
      <w:r w:rsidRPr="004D7539">
        <w:rPr>
          <w:rFonts w:ascii="宋体" w:eastAsia="宋体" w:hAnsi="宋体" w:hint="eastAsia"/>
          <w:sz w:val="24"/>
        </w:rPr>
        <w:t>绩效评价指标体系包含4个一级指标，其中：投入指标权重14%，过程权重指标体系37%，产出指标权重17%，效果指标权重32%。</w:t>
      </w:r>
    </w:p>
    <w:p w:rsidR="003C1541" w:rsidRPr="004D7539" w:rsidRDefault="00821679" w:rsidP="004D7539">
      <w:pPr>
        <w:spacing w:line="360" w:lineRule="auto"/>
        <w:ind w:firstLineChars="200" w:firstLine="480"/>
        <w:rPr>
          <w:rFonts w:ascii="宋体" w:eastAsia="宋体" w:hAnsi="宋体"/>
          <w:sz w:val="24"/>
        </w:rPr>
      </w:pPr>
      <w:r w:rsidRPr="004D7539">
        <w:rPr>
          <w:rFonts w:ascii="宋体" w:eastAsia="宋体" w:hAnsi="宋体" w:hint="eastAsia"/>
          <w:sz w:val="24"/>
        </w:rPr>
        <w:t>（3）指标解释及评分标准</w:t>
      </w:r>
    </w:p>
    <w:p w:rsidR="003C1541" w:rsidRPr="004D7539" w:rsidRDefault="00821679" w:rsidP="004D7539">
      <w:pPr>
        <w:spacing w:line="360" w:lineRule="auto"/>
        <w:ind w:firstLineChars="200" w:firstLine="480"/>
        <w:rPr>
          <w:rFonts w:ascii="宋体" w:eastAsia="宋体" w:hAnsi="宋体"/>
          <w:sz w:val="24"/>
        </w:rPr>
      </w:pPr>
      <w:r w:rsidRPr="004D7539">
        <w:rPr>
          <w:rFonts w:ascii="宋体" w:eastAsia="宋体" w:hAnsi="宋体" w:hint="eastAsia"/>
          <w:sz w:val="24"/>
        </w:rPr>
        <w:t>指标解释是对绩效评价指标体系中的三级指标进行内容及含义的阐述。评分标准是以政策导向为基础，结合行业标准、部门绩效目标和专家会审意见等来确定评分标准。</w:t>
      </w:r>
    </w:p>
    <w:p w:rsidR="003C1541" w:rsidRPr="004D7539" w:rsidRDefault="00821679" w:rsidP="004D7539">
      <w:pPr>
        <w:spacing w:line="360" w:lineRule="auto"/>
        <w:ind w:firstLineChars="200" w:firstLine="480"/>
        <w:rPr>
          <w:rFonts w:ascii="宋体" w:eastAsia="宋体" w:hAnsi="宋体"/>
          <w:sz w:val="24"/>
        </w:rPr>
      </w:pPr>
      <w:r w:rsidRPr="004D7539">
        <w:rPr>
          <w:rFonts w:ascii="宋体" w:eastAsia="宋体" w:hAnsi="宋体" w:hint="eastAsia"/>
          <w:sz w:val="24"/>
        </w:rPr>
        <w:t>以上情况详见附件二《曲靖市财政局（市本级）2017年度整体支出绩效评价指标体系及评分表》。</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3.绩效评价方法</w:t>
      </w:r>
    </w:p>
    <w:p w:rsidR="003C1541" w:rsidRPr="004D7539" w:rsidRDefault="00821679" w:rsidP="004D7539">
      <w:pPr>
        <w:spacing w:line="360" w:lineRule="auto"/>
        <w:ind w:firstLineChars="200" w:firstLine="480"/>
        <w:rPr>
          <w:rFonts w:ascii="宋体" w:eastAsia="宋体" w:hAnsi="宋体" w:cs="Times New Roman"/>
          <w:sz w:val="24"/>
        </w:rPr>
      </w:pPr>
      <w:r w:rsidRPr="004D7539">
        <w:rPr>
          <w:rFonts w:ascii="宋体" w:eastAsia="宋体" w:hAnsi="宋体" w:cs="Times New Roman" w:hint="eastAsia"/>
          <w:sz w:val="24"/>
        </w:rPr>
        <w:t>（1）成本效益分析法。是指将一定时期内的支出与效益进行对比分析，用以评价绩效目标的实现程度。</w:t>
      </w:r>
    </w:p>
    <w:p w:rsidR="003C1541" w:rsidRPr="004D7539" w:rsidRDefault="00821679" w:rsidP="004D7539">
      <w:pPr>
        <w:spacing w:line="360" w:lineRule="auto"/>
        <w:ind w:firstLineChars="200" w:firstLine="480"/>
        <w:rPr>
          <w:rFonts w:ascii="宋体" w:eastAsia="宋体" w:hAnsi="宋体" w:cs="Times New Roman"/>
          <w:sz w:val="24"/>
        </w:rPr>
      </w:pPr>
      <w:r w:rsidRPr="004D7539">
        <w:rPr>
          <w:rFonts w:ascii="宋体" w:eastAsia="宋体" w:hAnsi="宋体" w:cs="Times New Roman" w:hint="eastAsia"/>
          <w:sz w:val="24"/>
        </w:rPr>
        <w:t>（2）比较法。是指通过对绩效目标与实施效果、历史与当期情况、不同部门和地区同类支出的比较，综合分析绩效目标的实现程度。</w:t>
      </w:r>
    </w:p>
    <w:p w:rsidR="003C1541" w:rsidRPr="004D7539" w:rsidRDefault="00821679" w:rsidP="004D7539">
      <w:pPr>
        <w:spacing w:line="360" w:lineRule="auto"/>
        <w:ind w:firstLineChars="200" w:firstLine="480"/>
        <w:rPr>
          <w:rFonts w:ascii="宋体" w:eastAsia="宋体" w:hAnsi="宋体" w:cs="Times New Roman"/>
          <w:sz w:val="24"/>
        </w:rPr>
      </w:pPr>
      <w:r w:rsidRPr="004D7539">
        <w:rPr>
          <w:rFonts w:ascii="宋体" w:eastAsia="宋体" w:hAnsi="宋体" w:cs="Times New Roman" w:hint="eastAsia"/>
          <w:sz w:val="24"/>
        </w:rPr>
        <w:t>（3）公众评判法。是指通过专家评估、公众问卷及抽样调查等对支出效果进行评判，评价绩效目标的实现程度。</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（三）绩效评价工作过程</w:t>
      </w:r>
    </w:p>
    <w:p w:rsidR="003C1541" w:rsidRPr="004D7539" w:rsidRDefault="00821679" w:rsidP="004D7539">
      <w:pPr>
        <w:spacing w:beforeLines="50" w:before="204" w:afterLines="50" w:after="204" w:line="360" w:lineRule="auto"/>
        <w:ind w:firstLineChars="200" w:firstLine="482"/>
        <w:rPr>
          <w:rFonts w:ascii="宋体" w:eastAsia="宋体" w:hAnsi="宋体" w:cs="仿宋_GB2312"/>
          <w:sz w:val="24"/>
          <w:highlight w:val="yellow"/>
        </w:rPr>
      </w:pPr>
      <w:r w:rsidRPr="004D7539">
        <w:rPr>
          <w:rFonts w:ascii="宋体" w:eastAsia="宋体" w:hAnsi="宋体" w:cs="黑体" w:hint="eastAsia"/>
          <w:b/>
          <w:sz w:val="24"/>
        </w:rPr>
        <w:t>1.前期准备</w:t>
      </w:r>
    </w:p>
    <w:p w:rsidR="003C1541" w:rsidRPr="004D7539" w:rsidRDefault="00821679" w:rsidP="004D7539">
      <w:pPr>
        <w:spacing w:line="360" w:lineRule="auto"/>
        <w:ind w:firstLineChars="200" w:firstLine="480"/>
        <w:rPr>
          <w:rFonts w:ascii="宋体" w:eastAsia="宋体" w:hAnsi="宋体" w:cs="仿宋_GB2312"/>
          <w:sz w:val="24"/>
        </w:rPr>
      </w:pPr>
      <w:r w:rsidRPr="004D7539">
        <w:rPr>
          <w:rFonts w:ascii="宋体" w:eastAsia="宋体" w:hAnsi="宋体" w:cs="仿宋_GB2312" w:hint="eastAsia"/>
          <w:sz w:val="24"/>
        </w:rPr>
        <w:t>2018年12月25日，曲靖市财政局下发《曲靖市财政局关于开展市本级2017 年</w:t>
      </w:r>
      <w:r w:rsidRPr="004D7539">
        <w:rPr>
          <w:rFonts w:ascii="宋体" w:eastAsia="宋体" w:hAnsi="宋体" w:cs="仿宋_GB2312" w:hint="eastAsia"/>
          <w:sz w:val="24"/>
        </w:rPr>
        <w:lastRenderedPageBreak/>
        <w:t>度财政支出绩效重点评价工作有关事项的通知》（</w:t>
      </w:r>
      <w:proofErr w:type="gramStart"/>
      <w:r w:rsidRPr="004D7539">
        <w:rPr>
          <w:rFonts w:ascii="宋体" w:eastAsia="宋体" w:hAnsi="宋体" w:cs="仿宋_GB2312" w:hint="eastAsia"/>
          <w:sz w:val="24"/>
        </w:rPr>
        <w:t>曲财预</w:t>
      </w:r>
      <w:proofErr w:type="gramEnd"/>
      <w:r w:rsidRPr="004D7539">
        <w:rPr>
          <w:rFonts w:ascii="宋体" w:eastAsia="宋体" w:hAnsi="宋体" w:cs="仿宋_GB2312" w:hint="eastAsia"/>
          <w:sz w:val="24"/>
        </w:rPr>
        <w:t>〔2018〕203 号）文件，在认真研读上述文件的基础上，及时与项目承接单位联系和沟通，制定具体的绩效评价实施方案和项目支出绩效评价指标体系框架与评分细则。</w:t>
      </w:r>
    </w:p>
    <w:p w:rsidR="003C1541" w:rsidRPr="004D7539" w:rsidRDefault="00821679" w:rsidP="004D7539">
      <w:pPr>
        <w:spacing w:beforeLines="50" w:before="204" w:afterLines="50" w:after="204" w:line="360" w:lineRule="auto"/>
        <w:ind w:firstLineChars="200" w:firstLine="482"/>
        <w:rPr>
          <w:rFonts w:ascii="宋体" w:eastAsia="宋体" w:hAnsi="宋体" w:cs="仿宋_GB2312"/>
          <w:sz w:val="24"/>
          <w:highlight w:val="yellow"/>
        </w:rPr>
      </w:pPr>
      <w:r w:rsidRPr="004D7539">
        <w:rPr>
          <w:rFonts w:ascii="宋体" w:eastAsia="宋体" w:hAnsi="宋体" w:cs="黑体" w:hint="eastAsia"/>
          <w:b/>
          <w:sz w:val="24"/>
        </w:rPr>
        <w:t>2.组织实施</w:t>
      </w:r>
    </w:p>
    <w:p w:rsidR="003C1541" w:rsidRPr="004D7539" w:rsidRDefault="00821679" w:rsidP="004D7539">
      <w:pPr>
        <w:spacing w:line="360" w:lineRule="auto"/>
        <w:ind w:firstLineChars="200" w:firstLine="480"/>
        <w:rPr>
          <w:rFonts w:ascii="宋体" w:eastAsia="宋体" w:hAnsi="宋体" w:cs="仿宋_GB2312"/>
          <w:sz w:val="24"/>
        </w:rPr>
      </w:pPr>
      <w:r w:rsidRPr="004D7539">
        <w:rPr>
          <w:rFonts w:ascii="宋体" w:eastAsia="宋体" w:hAnsi="宋体" w:cs="仿宋_GB2312" w:hint="eastAsia"/>
          <w:sz w:val="24"/>
        </w:rPr>
        <w:t>从2019年1月14日起，我们针对项目召开座谈会，听取被评价单位介绍基本情况；拟定资料清单，由被评价单位准备评价资料；核对财务账目，对被评价单位提供的资料进行整理、分类和分析，制定部门整体支出绩效评价指标体系；随机选取服务对象和工作人员进行问卷调查；运用相应的评价方法对部门整体绩效情况进行综合性评价。</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3.分析评价</w:t>
      </w:r>
    </w:p>
    <w:p w:rsidR="003C1541" w:rsidRPr="004D7539" w:rsidRDefault="00821679" w:rsidP="004D7539">
      <w:pPr>
        <w:spacing w:line="360" w:lineRule="auto"/>
        <w:ind w:firstLineChars="200" w:firstLine="480"/>
        <w:rPr>
          <w:rFonts w:ascii="宋体" w:eastAsia="宋体" w:hAnsi="宋体" w:cs="仿宋_GB2312"/>
          <w:sz w:val="24"/>
          <w:highlight w:val="yellow"/>
        </w:rPr>
      </w:pPr>
      <w:r w:rsidRPr="004D7539">
        <w:rPr>
          <w:rFonts w:ascii="宋体" w:eastAsia="宋体" w:hAnsi="宋体" w:cs="仿宋_GB2312" w:hint="eastAsia"/>
          <w:sz w:val="24"/>
        </w:rPr>
        <w:t>召开</w:t>
      </w:r>
      <w:proofErr w:type="gramStart"/>
      <w:r w:rsidRPr="004D7539">
        <w:rPr>
          <w:rFonts w:ascii="宋体" w:eastAsia="宋体" w:hAnsi="宋体" w:cs="仿宋_GB2312" w:hint="eastAsia"/>
          <w:sz w:val="24"/>
        </w:rPr>
        <w:t>评价组</w:t>
      </w:r>
      <w:proofErr w:type="gramEnd"/>
      <w:r w:rsidRPr="004D7539">
        <w:rPr>
          <w:rFonts w:ascii="宋体" w:eastAsia="宋体" w:hAnsi="宋体" w:cs="仿宋_GB2312" w:hint="eastAsia"/>
          <w:sz w:val="24"/>
        </w:rPr>
        <w:t>会议，组织讨论，评价打分，形成评价结论，提出问题、建议和意见，撰写评价报告。</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三、主要绩效及评价结论</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（一）经济效益分析</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1.经济效益</w:t>
      </w:r>
    </w:p>
    <w:p w:rsidR="003C1541" w:rsidRPr="004D7539" w:rsidRDefault="00821679" w:rsidP="004D7539">
      <w:pPr>
        <w:spacing w:line="360" w:lineRule="auto"/>
        <w:ind w:firstLineChars="200" w:firstLine="480"/>
        <w:rPr>
          <w:rFonts w:ascii="宋体" w:eastAsia="宋体" w:hAnsi="宋体" w:cs="仿宋_GB2312"/>
          <w:sz w:val="24"/>
        </w:rPr>
      </w:pPr>
      <w:r w:rsidRPr="004D7539">
        <w:rPr>
          <w:rFonts w:ascii="宋体" w:eastAsia="宋体" w:hAnsi="宋体" w:cs="仿宋_GB2312" w:hint="eastAsia"/>
          <w:sz w:val="24"/>
        </w:rPr>
        <w:t>（1）2017年度曲靖市财政局市机关总收入为6418.90万元，其中：财政拨款收入6302.43万元，其他收入116.47万元，比上年上涨74.47%，主要原因为曲靖市国有资产管理委员会预算的并入</w:t>
      </w:r>
    </w:p>
    <w:p w:rsidR="003C1541" w:rsidRPr="004D7539" w:rsidRDefault="00821679" w:rsidP="004D7539">
      <w:pPr>
        <w:spacing w:line="360" w:lineRule="auto"/>
        <w:ind w:firstLineChars="200" w:firstLine="480"/>
        <w:rPr>
          <w:rFonts w:ascii="宋体" w:eastAsia="宋体" w:hAnsi="宋体" w:cs="仿宋_GB2312"/>
          <w:sz w:val="24"/>
        </w:rPr>
      </w:pPr>
      <w:r w:rsidRPr="004D7539">
        <w:rPr>
          <w:rFonts w:ascii="宋体" w:eastAsia="宋体" w:hAnsi="宋体" w:cs="仿宋_GB2312" w:hint="eastAsia"/>
          <w:sz w:val="24"/>
        </w:rPr>
        <w:t>（2）2017 年全曲靖</w:t>
      </w:r>
      <w:proofErr w:type="gramStart"/>
      <w:r w:rsidRPr="004D7539">
        <w:rPr>
          <w:rFonts w:ascii="宋体" w:eastAsia="宋体" w:hAnsi="宋体" w:cs="仿宋_GB2312" w:hint="eastAsia"/>
          <w:sz w:val="24"/>
        </w:rPr>
        <w:t>市一般</w:t>
      </w:r>
      <w:proofErr w:type="gramEnd"/>
      <w:r w:rsidRPr="004D7539">
        <w:rPr>
          <w:rFonts w:ascii="宋体" w:eastAsia="宋体" w:hAnsi="宋体" w:cs="仿宋_GB2312" w:hint="eastAsia"/>
          <w:sz w:val="24"/>
        </w:rPr>
        <w:t>公共预算收入完成136.2亿元，增收99,054万元，增长7.8%;一般公共预算支出完成442.5亿元，同比增支42,3967万元，增长10.6%。</w:t>
      </w:r>
      <w:r w:rsidRPr="004D7539">
        <w:rPr>
          <w:rFonts w:ascii="宋体" w:eastAsia="宋体" w:hAnsi="宋体" w:cs="仿宋_GB2312" w:hint="eastAsia"/>
          <w:sz w:val="24"/>
        </w:rPr>
        <w:lastRenderedPageBreak/>
        <w:t>市级(</w:t>
      </w:r>
      <w:proofErr w:type="gramStart"/>
      <w:r w:rsidRPr="004D7539">
        <w:rPr>
          <w:rFonts w:ascii="宋体" w:eastAsia="宋体" w:hAnsi="宋体" w:cs="仿宋_GB2312" w:hint="eastAsia"/>
          <w:sz w:val="24"/>
        </w:rPr>
        <w:t>含经开</w:t>
      </w:r>
      <w:proofErr w:type="gramEnd"/>
      <w:r w:rsidRPr="004D7539">
        <w:rPr>
          <w:rFonts w:ascii="宋体" w:eastAsia="宋体" w:hAnsi="宋体" w:cs="仿宋_GB2312" w:hint="eastAsia"/>
          <w:sz w:val="24"/>
        </w:rPr>
        <w:t>区)一般公共预算收入完成452,606 万元，同比增加17,369万元，增长4%:一般公共预算支出721,573万元，增支46,081万元，增长6.8%。</w:t>
      </w:r>
    </w:p>
    <w:p w:rsidR="003C1541" w:rsidRPr="004D7539" w:rsidRDefault="00821679" w:rsidP="004D7539">
      <w:pPr>
        <w:spacing w:line="360" w:lineRule="auto"/>
        <w:ind w:firstLineChars="200" w:firstLine="480"/>
        <w:rPr>
          <w:rFonts w:ascii="宋体" w:eastAsia="宋体" w:hAnsi="宋体" w:cs="仿宋_GB2312"/>
          <w:sz w:val="24"/>
          <w:highlight w:val="yellow"/>
        </w:rPr>
      </w:pPr>
      <w:r w:rsidRPr="004D7539">
        <w:rPr>
          <w:rFonts w:ascii="宋体" w:eastAsia="宋体" w:hAnsi="宋体" w:cs="仿宋_GB2312" w:hint="eastAsia"/>
          <w:sz w:val="24"/>
        </w:rPr>
        <w:t>（3）推出“两个10万元”微型企业创业贷款，通过扩大信贷增量，帮助中小</w:t>
      </w:r>
      <w:proofErr w:type="gramStart"/>
      <w:r w:rsidRPr="004D7539">
        <w:rPr>
          <w:rFonts w:ascii="宋体" w:eastAsia="宋体" w:hAnsi="宋体" w:cs="仿宋_GB2312" w:hint="eastAsia"/>
          <w:sz w:val="24"/>
        </w:rPr>
        <w:t>微企业</w:t>
      </w:r>
      <w:proofErr w:type="gramEnd"/>
      <w:r w:rsidRPr="004D7539">
        <w:rPr>
          <w:rFonts w:ascii="宋体" w:eastAsia="宋体" w:hAnsi="宋体" w:cs="仿宋_GB2312" w:hint="eastAsia"/>
          <w:sz w:val="24"/>
        </w:rPr>
        <w:t>解决生产经营资金周转难题。2017年度“助保贷”</w:t>
      </w:r>
      <w:proofErr w:type="gramStart"/>
      <w:r w:rsidRPr="004D7539">
        <w:rPr>
          <w:rFonts w:ascii="宋体" w:eastAsia="宋体" w:hAnsi="宋体" w:cs="仿宋_GB2312" w:hint="eastAsia"/>
          <w:sz w:val="24"/>
        </w:rPr>
        <w:t>银政合作</w:t>
      </w:r>
      <w:proofErr w:type="gramEnd"/>
      <w:r w:rsidRPr="004D7539">
        <w:rPr>
          <w:rFonts w:ascii="宋体" w:eastAsia="宋体" w:hAnsi="宋体" w:cs="仿宋_GB2312" w:hint="eastAsia"/>
          <w:sz w:val="24"/>
        </w:rPr>
        <w:t>业务助保金管理机构已向银行推荐通过审查的企业68户，发放贷款2080万元。</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（二）社会效益指标</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1.大力推进供给</w:t>
      </w:r>
      <w:proofErr w:type="gramStart"/>
      <w:r w:rsidRPr="004D7539">
        <w:rPr>
          <w:rFonts w:ascii="宋体" w:eastAsia="宋体" w:hAnsi="宋体" w:cs="黑体" w:hint="eastAsia"/>
          <w:sz w:val="24"/>
        </w:rPr>
        <w:t>侧结构</w:t>
      </w:r>
      <w:proofErr w:type="gramEnd"/>
      <w:r w:rsidRPr="004D7539">
        <w:rPr>
          <w:rFonts w:ascii="宋体" w:eastAsia="宋体" w:hAnsi="宋体" w:cs="黑体" w:hint="eastAsia"/>
          <w:sz w:val="24"/>
        </w:rPr>
        <w:t>改革。积极统筹化解过剩产能资金，及时下达中央、省</w:t>
      </w:r>
      <w:proofErr w:type="gramStart"/>
      <w:r w:rsidRPr="004D7539">
        <w:rPr>
          <w:rFonts w:ascii="宋体" w:eastAsia="宋体" w:hAnsi="宋体" w:cs="黑体" w:hint="eastAsia"/>
          <w:sz w:val="24"/>
        </w:rPr>
        <w:t>专项奖补资金</w:t>
      </w:r>
      <w:proofErr w:type="gramEnd"/>
      <w:r w:rsidRPr="004D7539">
        <w:rPr>
          <w:rFonts w:ascii="宋体" w:eastAsia="宋体" w:hAnsi="宋体" w:cs="黑体" w:hint="eastAsia"/>
          <w:sz w:val="24"/>
        </w:rPr>
        <w:t>，按照</w:t>
      </w:r>
      <w:proofErr w:type="gramStart"/>
      <w:r w:rsidRPr="004D7539">
        <w:rPr>
          <w:rFonts w:ascii="宋体" w:eastAsia="宋体" w:hAnsi="宋体" w:cs="黑体" w:hint="eastAsia"/>
          <w:sz w:val="24"/>
        </w:rPr>
        <w:t>国家奖补资金</w:t>
      </w:r>
      <w:proofErr w:type="gramEnd"/>
      <w:r w:rsidRPr="004D7539">
        <w:rPr>
          <w:rFonts w:ascii="宋体" w:eastAsia="宋体" w:hAnsi="宋体" w:cs="黑体" w:hint="eastAsia"/>
          <w:sz w:val="24"/>
        </w:rPr>
        <w:t>1:1的配套政策安排市级应配套资金专项资金，2017年度共下达各相关县（市）区化解过剩产能</w:t>
      </w:r>
      <w:proofErr w:type="gramStart"/>
      <w:r w:rsidRPr="004D7539">
        <w:rPr>
          <w:rFonts w:ascii="宋体" w:eastAsia="宋体" w:hAnsi="宋体" w:cs="黑体" w:hint="eastAsia"/>
          <w:sz w:val="24"/>
        </w:rPr>
        <w:t>专项奖补资金</w:t>
      </w:r>
      <w:proofErr w:type="gramEnd"/>
      <w:r w:rsidRPr="004D7539">
        <w:rPr>
          <w:rFonts w:ascii="宋体" w:eastAsia="宋体" w:hAnsi="宋体" w:cs="黑体" w:hint="eastAsia"/>
          <w:sz w:val="24"/>
        </w:rPr>
        <w:t>13.67亿元。</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2.多举措有效降低企业杠杠率。运用政策性产业基金减轻企业资金压力，着力支持重点工业园区建设和重点骨干发展。2017年度共安排工业发展专项资金2.2亿元，同比增长10%。</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3.全面落实减税降费政策，积极支持产业建设。认真落实</w:t>
      </w:r>
      <w:proofErr w:type="gramStart"/>
      <w:r w:rsidRPr="004D7539">
        <w:rPr>
          <w:rFonts w:ascii="宋体" w:eastAsia="宋体" w:hAnsi="宋体" w:cs="黑体" w:hint="eastAsia"/>
          <w:sz w:val="24"/>
        </w:rPr>
        <w:t>稳增长促</w:t>
      </w:r>
      <w:proofErr w:type="gramEnd"/>
      <w:r w:rsidRPr="004D7539">
        <w:rPr>
          <w:rFonts w:ascii="宋体" w:eastAsia="宋体" w:hAnsi="宋体" w:cs="黑体" w:hint="eastAsia"/>
          <w:sz w:val="24"/>
        </w:rPr>
        <w:t>发展各项政策措施，积极引导和扶持基础产业发展，支持工业转型升级，扶持非公经济和小</w:t>
      </w:r>
      <w:proofErr w:type="gramStart"/>
      <w:r w:rsidRPr="004D7539">
        <w:rPr>
          <w:rFonts w:ascii="宋体" w:eastAsia="宋体" w:hAnsi="宋体" w:cs="黑体" w:hint="eastAsia"/>
          <w:sz w:val="24"/>
        </w:rPr>
        <w:t>微企业</w:t>
      </w:r>
      <w:proofErr w:type="gramEnd"/>
      <w:r w:rsidRPr="004D7539">
        <w:rPr>
          <w:rFonts w:ascii="宋体" w:eastAsia="宋体" w:hAnsi="宋体" w:cs="黑体" w:hint="eastAsia"/>
          <w:sz w:val="24"/>
        </w:rPr>
        <w:t>发展，支持招商引资和园区建设，助</w:t>
      </w:r>
      <w:proofErr w:type="gramStart"/>
      <w:r w:rsidRPr="004D7539">
        <w:rPr>
          <w:rFonts w:ascii="宋体" w:eastAsia="宋体" w:hAnsi="宋体" w:cs="黑体" w:hint="eastAsia"/>
          <w:sz w:val="24"/>
        </w:rPr>
        <w:t>推产业</w:t>
      </w:r>
      <w:proofErr w:type="gramEnd"/>
      <w:r w:rsidRPr="004D7539">
        <w:rPr>
          <w:rFonts w:ascii="宋体" w:eastAsia="宋体" w:hAnsi="宋体" w:cs="黑体" w:hint="eastAsia"/>
          <w:sz w:val="24"/>
        </w:rPr>
        <w:t>发展，促进</w:t>
      </w:r>
      <w:proofErr w:type="gramStart"/>
      <w:r w:rsidRPr="004D7539">
        <w:rPr>
          <w:rFonts w:ascii="宋体" w:eastAsia="宋体" w:hAnsi="宋体" w:cs="黑体" w:hint="eastAsia"/>
          <w:sz w:val="24"/>
        </w:rPr>
        <w:t>产城融合</w:t>
      </w:r>
      <w:proofErr w:type="gramEnd"/>
      <w:r w:rsidRPr="004D7539">
        <w:rPr>
          <w:rFonts w:ascii="宋体" w:eastAsia="宋体" w:hAnsi="宋体" w:cs="黑体" w:hint="eastAsia"/>
          <w:sz w:val="24"/>
        </w:rPr>
        <w:t>，拓展发展空间，推动经济健康发展。</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（三）生态效益指标</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1.努力夯实“五网”基础。积极争取国家和省对“五网”建设的资金支持，统筹安排重点项目前期费用，以政府筹资、政策性支持、金融支持、特许经营等方式，鼓励和引导社会资本参与环境保护、交通等领域建设和管理，吸引社会资本投入，多渠道推动“五网”建设步伐。2017年度共安排“五网”建设专项资金12.2亿元。</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lastRenderedPageBreak/>
        <w:t>2.切实加大“三农”投入。2017年共安排农林水支出26亿元，加快发展高原特色现代农业，大力支持农田水利基础设施建设，着力推进农业综合开发，扎实推进“一事一议”</w:t>
      </w:r>
      <w:proofErr w:type="gramStart"/>
      <w:r w:rsidRPr="004D7539">
        <w:rPr>
          <w:rFonts w:ascii="宋体" w:eastAsia="宋体" w:hAnsi="宋体" w:cs="黑体" w:hint="eastAsia"/>
          <w:sz w:val="24"/>
        </w:rPr>
        <w:t>财政奖补和</w:t>
      </w:r>
      <w:proofErr w:type="gramEnd"/>
      <w:r w:rsidRPr="004D7539">
        <w:rPr>
          <w:rFonts w:ascii="宋体" w:eastAsia="宋体" w:hAnsi="宋体" w:cs="黑体" w:hint="eastAsia"/>
          <w:sz w:val="24"/>
        </w:rPr>
        <w:t>美丽宜居乡村建设。</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（四）可持续发展指标</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1.进一步完善预算编审体系，创新预算编审方法，强化预算绩效管理，全面推进预决算信息公开，切实增强预算统筹调控能力。</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2.深化政府债务管理改革，加大政府债务风险防控力度。将政府债务纳入预算管理，实行债务限额管理，严格按政策做好地方政府债券置换存量债务工作，用好新增债券资金，加强债务统计分析和风险防控工作。</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3.深化国库管理制度改革，强化预算执行监管，全面实施国库集中支付电子化管理改革。</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4.完善政府购买服务目录，积极推进政府购买服务工作。</w:t>
      </w:r>
    </w:p>
    <w:p w:rsidR="003C1541" w:rsidRPr="004D7539" w:rsidRDefault="00821679" w:rsidP="004D7539">
      <w:pPr>
        <w:spacing w:line="360" w:lineRule="auto"/>
        <w:ind w:firstLineChars="200" w:firstLine="480"/>
        <w:rPr>
          <w:rFonts w:ascii="宋体" w:eastAsia="宋体" w:hAnsi="宋体" w:cs="黑体"/>
          <w:sz w:val="24"/>
          <w:highlight w:val="yellow"/>
        </w:rPr>
      </w:pPr>
      <w:r w:rsidRPr="004D7539">
        <w:rPr>
          <w:rFonts w:ascii="宋体" w:eastAsia="宋体" w:hAnsi="宋体" w:cs="黑体" w:hint="eastAsia"/>
          <w:sz w:val="24"/>
        </w:rPr>
        <w:t>5.扎实推进国企改革，切实加强国有资产管理。扎实推进国有企业职工家属区“三供</w:t>
      </w:r>
      <w:proofErr w:type="gramStart"/>
      <w:r w:rsidRPr="004D7539">
        <w:rPr>
          <w:rFonts w:ascii="宋体" w:eastAsia="宋体" w:hAnsi="宋体" w:cs="黑体" w:hint="eastAsia"/>
          <w:sz w:val="24"/>
        </w:rPr>
        <w:t>一</w:t>
      </w:r>
      <w:proofErr w:type="gramEnd"/>
      <w:r w:rsidRPr="004D7539">
        <w:rPr>
          <w:rFonts w:ascii="宋体" w:eastAsia="宋体" w:hAnsi="宋体" w:cs="黑体" w:hint="eastAsia"/>
          <w:sz w:val="24"/>
        </w:rPr>
        <w:t>业”分离移交工作。起草并经市政府同意印发了《曲靖市关于完善国有资产管理体制的实施意见》等6个市级深化国企改革配套实施意见，为推进市级国企深化改革提供了有力的政策支持。</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（五）访谈及问卷情况</w:t>
      </w:r>
    </w:p>
    <w:p w:rsidR="003C1541" w:rsidRPr="004D7539" w:rsidRDefault="00821679" w:rsidP="004D7539">
      <w:pPr>
        <w:spacing w:line="360" w:lineRule="auto"/>
        <w:ind w:firstLineChars="200" w:firstLine="480"/>
        <w:rPr>
          <w:rFonts w:ascii="宋体" w:eastAsia="宋体" w:hAnsi="宋体" w:cs="仿宋_GB2312"/>
          <w:sz w:val="24"/>
          <w:lang w:val="zh-CN"/>
        </w:rPr>
      </w:pPr>
      <w:r w:rsidRPr="004D7539">
        <w:rPr>
          <w:rFonts w:ascii="宋体" w:eastAsia="宋体" w:hAnsi="宋体" w:cs="仿宋_GB2312" w:hint="eastAsia"/>
          <w:sz w:val="24"/>
          <w:lang w:val="zh-CN"/>
        </w:rPr>
        <w:t>本次部门整体支出绩效评价过程中，共发出匿名调查问卷30份，实际收回30份，问卷回收率100%，满分10分，平均得分为9.8分。社会满意度达98%。</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四、绩效综合评价情况及评价结论</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bookmarkStart w:id="1" w:name="_Toc531014438"/>
      <w:bookmarkStart w:id="2" w:name="_Toc531017753"/>
      <w:r w:rsidRPr="004D7539">
        <w:rPr>
          <w:rFonts w:ascii="宋体" w:eastAsia="宋体" w:hAnsi="宋体" w:cs="黑体" w:hint="eastAsia"/>
          <w:b/>
          <w:sz w:val="24"/>
        </w:rPr>
        <w:t>（一）综合评价及评价结论</w:t>
      </w:r>
      <w:bookmarkEnd w:id="1"/>
      <w:bookmarkEnd w:id="2"/>
    </w:p>
    <w:p w:rsidR="003C1541" w:rsidRPr="004D7539" w:rsidRDefault="00821679" w:rsidP="004D7539">
      <w:pPr>
        <w:spacing w:line="360" w:lineRule="auto"/>
        <w:ind w:firstLineChars="200" w:firstLine="480"/>
        <w:rPr>
          <w:rFonts w:ascii="宋体" w:eastAsia="宋体" w:hAnsi="宋体" w:cs="仿宋_GB2312"/>
          <w:sz w:val="24"/>
          <w:lang w:val="zh-CN"/>
        </w:rPr>
      </w:pPr>
      <w:r w:rsidRPr="004D7539">
        <w:rPr>
          <w:rFonts w:ascii="宋体" w:eastAsia="宋体" w:hAnsi="宋体" w:cs="仿宋_GB2312" w:hint="eastAsia"/>
          <w:sz w:val="24"/>
          <w:lang w:val="zh-CN"/>
        </w:rPr>
        <w:lastRenderedPageBreak/>
        <w:t>曲靖市财政局部</w:t>
      </w:r>
      <w:proofErr w:type="gramStart"/>
      <w:r w:rsidRPr="004D7539">
        <w:rPr>
          <w:rFonts w:ascii="宋体" w:eastAsia="宋体" w:hAnsi="宋体" w:cs="仿宋_GB2312" w:hint="eastAsia"/>
          <w:sz w:val="24"/>
          <w:lang w:val="zh-CN"/>
        </w:rPr>
        <w:t>门整体</w:t>
      </w:r>
      <w:proofErr w:type="gramEnd"/>
      <w:r w:rsidRPr="004D7539">
        <w:rPr>
          <w:rFonts w:ascii="宋体" w:eastAsia="宋体" w:hAnsi="宋体" w:cs="仿宋_GB2312" w:hint="eastAsia"/>
          <w:sz w:val="24"/>
          <w:lang w:val="zh-CN"/>
        </w:rPr>
        <w:t>支出重点绩效评价指标体系总分100分，经</w:t>
      </w:r>
      <w:proofErr w:type="gramStart"/>
      <w:r w:rsidRPr="004D7539">
        <w:rPr>
          <w:rFonts w:ascii="宋体" w:eastAsia="宋体" w:hAnsi="宋体" w:cs="仿宋_GB2312" w:hint="eastAsia"/>
          <w:sz w:val="24"/>
          <w:lang w:val="zh-CN"/>
        </w:rPr>
        <w:t>评价组考评</w:t>
      </w:r>
      <w:proofErr w:type="gramEnd"/>
      <w:r w:rsidRPr="004D7539">
        <w:rPr>
          <w:rFonts w:ascii="宋体" w:eastAsia="宋体" w:hAnsi="宋体" w:cs="仿宋_GB2312" w:hint="eastAsia"/>
          <w:sz w:val="24"/>
          <w:lang w:val="zh-CN"/>
        </w:rPr>
        <w:t>打分，评价综合得分为88.1分，评价等级为良（详见附件二“曲靖市财政局部门整体支出绩效评价指标体系及评分表”）。</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bookmarkStart w:id="3" w:name="_Toc531014439"/>
      <w:bookmarkStart w:id="4" w:name="_Toc531017754"/>
      <w:r w:rsidRPr="004D7539">
        <w:rPr>
          <w:rFonts w:ascii="宋体" w:eastAsia="宋体" w:hAnsi="宋体" w:cs="黑体" w:hint="eastAsia"/>
          <w:b/>
          <w:sz w:val="24"/>
        </w:rPr>
        <w:t>（二）具体评价情况</w:t>
      </w:r>
      <w:bookmarkEnd w:id="3"/>
      <w:bookmarkEnd w:id="4"/>
    </w:p>
    <w:p w:rsidR="003C1541" w:rsidRPr="004D7539" w:rsidRDefault="00821679" w:rsidP="004D7539">
      <w:pPr>
        <w:spacing w:line="560" w:lineRule="exact"/>
        <w:ind w:firstLineChars="200" w:firstLine="480"/>
        <w:rPr>
          <w:rFonts w:ascii="宋体" w:eastAsia="宋体" w:hAnsi="宋体" w:cs="仿宋_GB2312"/>
          <w:sz w:val="24"/>
          <w:lang w:val="zh-CN"/>
        </w:rPr>
      </w:pPr>
      <w:proofErr w:type="gramStart"/>
      <w:r w:rsidRPr="004D7539">
        <w:rPr>
          <w:rFonts w:ascii="宋体" w:eastAsia="宋体" w:hAnsi="宋体" w:cs="Times New Roman" w:hint="eastAsia"/>
          <w:kern w:val="3"/>
          <w:sz w:val="24"/>
        </w:rPr>
        <w:t>评</w:t>
      </w:r>
      <w:r w:rsidRPr="004D7539">
        <w:rPr>
          <w:rFonts w:ascii="宋体" w:eastAsia="宋体" w:hAnsi="宋体" w:cs="仿宋_GB2312" w:hint="eastAsia"/>
          <w:sz w:val="24"/>
          <w:lang w:val="zh-CN"/>
        </w:rPr>
        <w:t>价组</w:t>
      </w:r>
      <w:proofErr w:type="gramEnd"/>
      <w:r w:rsidRPr="004D7539">
        <w:rPr>
          <w:rFonts w:ascii="宋体" w:eastAsia="宋体" w:hAnsi="宋体" w:cs="仿宋_GB2312" w:hint="eastAsia"/>
          <w:sz w:val="24"/>
          <w:lang w:val="zh-CN"/>
        </w:rPr>
        <w:t>对曲靖市财政局部</w:t>
      </w:r>
      <w:proofErr w:type="gramStart"/>
      <w:r w:rsidRPr="004D7539">
        <w:rPr>
          <w:rFonts w:ascii="宋体" w:eastAsia="宋体" w:hAnsi="宋体" w:cs="仿宋_GB2312" w:hint="eastAsia"/>
          <w:sz w:val="24"/>
          <w:lang w:val="zh-CN"/>
        </w:rPr>
        <w:t>门整体</w:t>
      </w:r>
      <w:proofErr w:type="gramEnd"/>
      <w:r w:rsidRPr="004D7539">
        <w:rPr>
          <w:rFonts w:ascii="宋体" w:eastAsia="宋体" w:hAnsi="宋体" w:cs="仿宋_GB2312" w:hint="eastAsia"/>
          <w:sz w:val="24"/>
          <w:lang w:val="zh-CN"/>
        </w:rPr>
        <w:t>支出从投入、过程、产出和效果四个方面设立七个二级指标、二十八个三级指标按照不同权重进行量化评价，最终评价得分88.1分，具体评价情况如下：</w:t>
      </w:r>
    </w:p>
    <w:p w:rsidR="003C1541" w:rsidRPr="004D7539" w:rsidRDefault="00821679" w:rsidP="004D7539">
      <w:pPr>
        <w:spacing w:beforeLines="50" w:before="204" w:afterLines="50" w:after="204" w:line="560" w:lineRule="exact"/>
        <w:ind w:firstLineChars="200" w:firstLine="482"/>
        <w:rPr>
          <w:rFonts w:ascii="宋体" w:eastAsia="宋体" w:hAnsi="宋体" w:cs="Times New Roman"/>
          <w:b/>
          <w:kern w:val="3"/>
          <w:sz w:val="24"/>
        </w:rPr>
      </w:pPr>
      <w:r w:rsidRPr="004D7539">
        <w:rPr>
          <w:rFonts w:ascii="宋体" w:eastAsia="宋体" w:hAnsi="宋体" w:cs="仿宋_GB2312" w:hint="eastAsia"/>
          <w:b/>
          <w:sz w:val="24"/>
          <w:lang w:val="zh-CN"/>
        </w:rPr>
        <w:t>1.投入</w:t>
      </w:r>
      <w:r w:rsidRPr="004D7539">
        <w:rPr>
          <w:rFonts w:ascii="宋体" w:eastAsia="宋体" w:hAnsi="宋体" w:cs="Times New Roman" w:hint="eastAsia"/>
          <w:b/>
          <w:kern w:val="3"/>
          <w:sz w:val="24"/>
        </w:rPr>
        <w:t>（总分14分，评价得分10.5分）</w:t>
      </w:r>
    </w:p>
    <w:p w:rsidR="003C1541" w:rsidRPr="004D7539" w:rsidRDefault="00821679" w:rsidP="004D7539">
      <w:pPr>
        <w:spacing w:line="560" w:lineRule="exact"/>
        <w:ind w:firstLineChars="200" w:firstLine="480"/>
        <w:rPr>
          <w:rFonts w:ascii="宋体" w:eastAsia="宋体" w:hAnsi="宋体" w:cs="仿宋_GB2312"/>
          <w:sz w:val="24"/>
          <w:lang w:val="zh-CN"/>
        </w:rPr>
      </w:pPr>
      <w:r w:rsidRPr="004D7539">
        <w:rPr>
          <w:rFonts w:ascii="宋体" w:eastAsia="宋体" w:hAnsi="宋体" w:cs="仿宋_GB2312" w:hint="eastAsia"/>
          <w:sz w:val="24"/>
          <w:lang w:val="zh-CN"/>
        </w:rPr>
        <w:t>评价曲靖市财政局部</w:t>
      </w:r>
      <w:proofErr w:type="gramStart"/>
      <w:r w:rsidRPr="004D7539">
        <w:rPr>
          <w:rFonts w:ascii="宋体" w:eastAsia="宋体" w:hAnsi="宋体" w:cs="仿宋_GB2312" w:hint="eastAsia"/>
          <w:sz w:val="24"/>
          <w:lang w:val="zh-CN"/>
        </w:rPr>
        <w:t>门整体</w:t>
      </w:r>
      <w:proofErr w:type="gramEnd"/>
      <w:r w:rsidRPr="004D7539">
        <w:rPr>
          <w:rFonts w:ascii="宋体" w:eastAsia="宋体" w:hAnsi="宋体" w:cs="仿宋_GB2312" w:hint="eastAsia"/>
          <w:sz w:val="24"/>
          <w:lang w:val="zh-CN"/>
        </w:rPr>
        <w:t>支出目标设定和预算配置情况。主要扣分细项如下：</w:t>
      </w:r>
    </w:p>
    <w:p w:rsidR="003C1541" w:rsidRPr="004D7539" w:rsidRDefault="00821679" w:rsidP="004D7539">
      <w:pPr>
        <w:spacing w:line="560" w:lineRule="exact"/>
        <w:ind w:firstLineChars="200" w:firstLine="480"/>
        <w:rPr>
          <w:rFonts w:ascii="宋体" w:eastAsia="宋体" w:hAnsi="宋体" w:cs="仿宋_GB2312"/>
          <w:sz w:val="24"/>
          <w:lang w:val="zh-CN"/>
        </w:rPr>
      </w:pPr>
      <w:r w:rsidRPr="004D7539">
        <w:rPr>
          <w:rFonts w:ascii="宋体" w:eastAsia="宋体" w:hAnsi="宋体" w:cs="仿宋_GB2312" w:hint="eastAsia"/>
          <w:sz w:val="24"/>
          <w:lang w:val="zh-CN"/>
        </w:rPr>
        <w:t>（1）目标设定（总分7分，评价得分5分），曲靖市财政局在年初预算申报时，未申报部门绩效目标，但制定了部门年度工作计划，本项共扣</w:t>
      </w:r>
      <w:proofErr w:type="gramStart"/>
      <w:r w:rsidRPr="004D7539">
        <w:rPr>
          <w:rFonts w:ascii="宋体" w:eastAsia="宋体" w:hAnsi="宋体" w:cs="仿宋_GB2312" w:hint="eastAsia"/>
          <w:sz w:val="24"/>
          <w:lang w:val="zh-CN"/>
        </w:rPr>
        <w:t>扣</w:t>
      </w:r>
      <w:proofErr w:type="gramEnd"/>
      <w:r w:rsidRPr="004D7539">
        <w:rPr>
          <w:rFonts w:ascii="宋体" w:eastAsia="宋体" w:hAnsi="宋体" w:cs="仿宋_GB2312" w:hint="eastAsia"/>
          <w:sz w:val="24"/>
          <w:lang w:val="zh-CN"/>
        </w:rPr>
        <w:t>2分。</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（2）预算配置（总分7分，评价得分5.5分），曲靖市财政局核定的人员编制为157人，截止2017年12月31日，曲靖市财政局共有在职在编人数178人，在职人员控制率为119.11%。因超编扣0.5分。</w:t>
      </w:r>
    </w:p>
    <w:p w:rsidR="003C1541" w:rsidRPr="004D7539" w:rsidRDefault="00821679" w:rsidP="004D7539">
      <w:pPr>
        <w:spacing w:beforeLines="50" w:before="204" w:afterLines="50" w:after="204" w:line="560" w:lineRule="exact"/>
        <w:ind w:firstLineChars="200" w:firstLine="482"/>
        <w:rPr>
          <w:rFonts w:ascii="宋体" w:eastAsia="宋体" w:hAnsi="宋体" w:cs="仿宋_GB2312"/>
          <w:b/>
          <w:sz w:val="24"/>
          <w:lang w:val="zh-CN"/>
        </w:rPr>
      </w:pPr>
      <w:r w:rsidRPr="004D7539">
        <w:rPr>
          <w:rFonts w:ascii="宋体" w:eastAsia="宋体" w:hAnsi="宋体" w:cs="仿宋_GB2312" w:hint="eastAsia"/>
          <w:b/>
          <w:sz w:val="24"/>
          <w:lang w:val="zh-CN"/>
        </w:rPr>
        <w:t>2.过程（总分37分，评价得分30.6分）</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评价曲靖市财政局部</w:t>
      </w:r>
      <w:proofErr w:type="gramStart"/>
      <w:r w:rsidRPr="004D7539">
        <w:rPr>
          <w:rFonts w:ascii="宋体" w:eastAsia="宋体" w:hAnsi="宋体" w:cs="Times New Roman" w:hint="eastAsia"/>
          <w:kern w:val="3"/>
          <w:sz w:val="24"/>
        </w:rPr>
        <w:t>门整体</w:t>
      </w:r>
      <w:proofErr w:type="gramEnd"/>
      <w:r w:rsidRPr="004D7539">
        <w:rPr>
          <w:rFonts w:ascii="宋体" w:eastAsia="宋体" w:hAnsi="宋体" w:cs="Times New Roman" w:hint="eastAsia"/>
          <w:kern w:val="3"/>
          <w:sz w:val="24"/>
        </w:rPr>
        <w:t>支出预算执行、预算管理和资产管理情况。主要的扣分细项如下：</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（1）预算执行（总分18分，评价得分13分），主要扣分原因如下：</w:t>
      </w:r>
    </w:p>
    <w:p w:rsidR="003C1541" w:rsidRPr="004D7539" w:rsidRDefault="00821679" w:rsidP="004D7539">
      <w:pPr>
        <w:spacing w:line="560" w:lineRule="exact"/>
        <w:ind w:firstLineChars="200" w:firstLine="480"/>
        <w:rPr>
          <w:rFonts w:ascii="宋体" w:eastAsia="宋体" w:hAnsi="宋体" w:cs="Times New Roman"/>
          <w:b/>
          <w:kern w:val="3"/>
          <w:sz w:val="24"/>
        </w:rPr>
      </w:pPr>
      <w:r w:rsidRPr="004D7539">
        <w:rPr>
          <w:rFonts w:ascii="宋体" w:eastAsia="宋体" w:hAnsi="宋体" w:cs="Times New Roman" w:hint="eastAsia"/>
          <w:kern w:val="3"/>
          <w:sz w:val="24"/>
        </w:rPr>
        <w:t>①预算完成率（总分2分，评价得分1分）主要扣分原因为：曲靖市财政局2017年度年初预算数为43,095,400.00元，调整</w:t>
      </w:r>
      <w:proofErr w:type="gramStart"/>
      <w:r w:rsidRPr="004D7539">
        <w:rPr>
          <w:rFonts w:ascii="宋体" w:eastAsia="宋体" w:hAnsi="宋体" w:cs="Times New Roman" w:hint="eastAsia"/>
          <w:kern w:val="3"/>
          <w:sz w:val="24"/>
        </w:rPr>
        <w:t>后预算</w:t>
      </w:r>
      <w:proofErr w:type="gramEnd"/>
      <w:r w:rsidRPr="004D7539">
        <w:rPr>
          <w:rFonts w:ascii="宋体" w:eastAsia="宋体" w:hAnsi="宋体" w:cs="Times New Roman" w:hint="eastAsia"/>
          <w:kern w:val="3"/>
          <w:sz w:val="24"/>
        </w:rPr>
        <w:t>数为67,604,058.26元；决算数为59,338,797.42元，预算执行率为87.77%，本项扣1分。</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②预算调整率（总分2分，评价得分0分），主要扣分原因为：曲靖市财政局</w:t>
      </w:r>
      <w:r w:rsidRPr="004D7539">
        <w:rPr>
          <w:rFonts w:ascii="宋体" w:eastAsia="宋体" w:hAnsi="宋体" w:cs="Times New Roman" w:hint="eastAsia"/>
          <w:kern w:val="3"/>
          <w:sz w:val="24"/>
        </w:rPr>
        <w:lastRenderedPageBreak/>
        <w:t>2017年度年初预算数为43,095,400.00元，预算调整24,508,658.26元，调整</w:t>
      </w:r>
      <w:proofErr w:type="gramStart"/>
      <w:r w:rsidRPr="004D7539">
        <w:rPr>
          <w:rFonts w:ascii="宋体" w:eastAsia="宋体" w:hAnsi="宋体" w:cs="Times New Roman" w:hint="eastAsia"/>
          <w:kern w:val="3"/>
          <w:sz w:val="24"/>
        </w:rPr>
        <w:t>后预算</w:t>
      </w:r>
      <w:proofErr w:type="gramEnd"/>
      <w:r w:rsidRPr="004D7539">
        <w:rPr>
          <w:rFonts w:ascii="宋体" w:eastAsia="宋体" w:hAnsi="宋体" w:cs="Times New Roman" w:hint="eastAsia"/>
          <w:kern w:val="3"/>
          <w:sz w:val="24"/>
        </w:rPr>
        <w:t>数为67,604,058.26元；预算调整率为56.87%；本次绩效评价结转结余变动率评分标准为“预算调整率≤20%，得2分；20%＜预算收入调整率≤50%得1分；预算收入调整率＞50%，得0分”，预算调整率</w:t>
      </w:r>
      <w:proofErr w:type="gramStart"/>
      <w:r w:rsidRPr="004D7539">
        <w:rPr>
          <w:rFonts w:ascii="宋体" w:eastAsia="宋体" w:hAnsi="宋体" w:cs="Times New Roman" w:hint="eastAsia"/>
          <w:kern w:val="3"/>
          <w:sz w:val="24"/>
        </w:rPr>
        <w:t>率</w:t>
      </w:r>
      <w:proofErr w:type="gramEnd"/>
      <w:r w:rsidRPr="004D7539">
        <w:rPr>
          <w:rFonts w:ascii="宋体" w:eastAsia="宋体" w:hAnsi="宋体" w:cs="Times New Roman" w:hint="eastAsia"/>
          <w:kern w:val="3"/>
          <w:sz w:val="24"/>
        </w:rPr>
        <w:t>最终得分0分。</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③结转结余变动率（总分2分，评价得分1分），主要扣分原因为：曲靖市财政局2017年度年初结转和结余资金4,579,768.07元，年末结转和结余9,430,000.00元，结转结余变动率为105.91%。本次绩效评价政府采购执行率评分标准为：“结转结余变动率&lt;0时，得2分，结转结余率超过50%时，每超过50%，扣0.5分，扣完为止”，本项扣1分。</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（2）资产管理（总分8分，评价得分7.2分），主要扣分原因如下：</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资产管理安全性（总分4分，评价得分3.2分），主要扣分原因为：曲靖市财政局在固定资产采购时无验收入库记录，资产保管方面存在一定的缺陷，本项扣0.8分。</w:t>
      </w:r>
    </w:p>
    <w:p w:rsidR="003C1541" w:rsidRPr="004D7539" w:rsidRDefault="00821679" w:rsidP="004D7539">
      <w:pPr>
        <w:spacing w:beforeLines="50" w:before="204" w:afterLines="50" w:after="204" w:line="360" w:lineRule="auto"/>
        <w:ind w:firstLineChars="200" w:firstLine="482"/>
        <w:rPr>
          <w:rFonts w:ascii="宋体" w:eastAsia="宋体" w:hAnsi="宋体" w:cs="仿宋_GB2312"/>
          <w:b/>
          <w:sz w:val="24"/>
          <w:lang w:val="zh-CN"/>
        </w:rPr>
      </w:pPr>
      <w:r w:rsidRPr="004D7539">
        <w:rPr>
          <w:rFonts w:ascii="宋体" w:eastAsia="宋体" w:hAnsi="宋体" w:cs="仿宋_GB2312" w:hint="eastAsia"/>
          <w:b/>
          <w:sz w:val="24"/>
          <w:lang w:val="zh-CN"/>
        </w:rPr>
        <w:t>3.产出（总分17分，评价得分17分）</w:t>
      </w:r>
    </w:p>
    <w:p w:rsidR="003C1541" w:rsidRPr="004D7539" w:rsidRDefault="00821679" w:rsidP="004D7539">
      <w:pPr>
        <w:spacing w:line="360" w:lineRule="auto"/>
        <w:ind w:firstLineChars="200" w:firstLine="480"/>
        <w:rPr>
          <w:rFonts w:ascii="宋体" w:eastAsia="宋体" w:hAnsi="宋体" w:cs="Times New Roman"/>
          <w:kern w:val="3"/>
          <w:sz w:val="24"/>
          <w:highlight w:val="yellow"/>
        </w:rPr>
      </w:pPr>
      <w:r w:rsidRPr="004D7539">
        <w:rPr>
          <w:rFonts w:ascii="宋体" w:eastAsia="宋体" w:hAnsi="宋体" w:cs="Times New Roman" w:hint="eastAsia"/>
          <w:kern w:val="3"/>
          <w:sz w:val="24"/>
        </w:rPr>
        <w:t>评价曲靖市财政局部</w:t>
      </w:r>
      <w:proofErr w:type="gramStart"/>
      <w:r w:rsidRPr="004D7539">
        <w:rPr>
          <w:rFonts w:ascii="宋体" w:eastAsia="宋体" w:hAnsi="宋体" w:cs="Times New Roman" w:hint="eastAsia"/>
          <w:kern w:val="3"/>
          <w:sz w:val="24"/>
        </w:rPr>
        <w:t>门整体</w:t>
      </w:r>
      <w:proofErr w:type="gramEnd"/>
      <w:r w:rsidRPr="004D7539">
        <w:rPr>
          <w:rFonts w:ascii="宋体" w:eastAsia="宋体" w:hAnsi="宋体" w:cs="Times New Roman" w:hint="eastAsia"/>
          <w:kern w:val="3"/>
          <w:sz w:val="24"/>
        </w:rPr>
        <w:t>支出职责履行情况</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（1）2017年曲靖市共实现公共预算收入增长9%，全市一般公共预算</w:t>
      </w:r>
      <w:proofErr w:type="gramStart"/>
      <w:r w:rsidRPr="004D7539">
        <w:rPr>
          <w:rFonts w:ascii="宋体" w:eastAsia="宋体" w:hAnsi="宋体" w:cs="Times New Roman" w:hint="eastAsia"/>
          <w:kern w:val="3"/>
          <w:sz w:val="24"/>
        </w:rPr>
        <w:t>支出增值</w:t>
      </w:r>
      <w:proofErr w:type="gramEnd"/>
      <w:r w:rsidRPr="004D7539">
        <w:rPr>
          <w:rFonts w:ascii="宋体" w:eastAsia="宋体" w:hAnsi="宋体" w:cs="Times New Roman" w:hint="eastAsia"/>
          <w:kern w:val="3"/>
          <w:sz w:val="24"/>
        </w:rPr>
        <w:t>9%以上；</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（2）安排1200万元设立“两个10万”微型企业贷款担保基金，2017年度累计发放1181笔，发放金额11764万元；</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（3）引导金融机构对小</w:t>
      </w:r>
      <w:proofErr w:type="gramStart"/>
      <w:r w:rsidRPr="004D7539">
        <w:rPr>
          <w:rFonts w:ascii="宋体" w:eastAsia="宋体" w:hAnsi="宋体" w:cs="Times New Roman" w:hint="eastAsia"/>
          <w:kern w:val="3"/>
          <w:sz w:val="24"/>
        </w:rPr>
        <w:t>微企业</w:t>
      </w:r>
      <w:proofErr w:type="gramEnd"/>
      <w:r w:rsidRPr="004D7539">
        <w:rPr>
          <w:rFonts w:ascii="宋体" w:eastAsia="宋体" w:hAnsi="宋体" w:cs="Times New Roman" w:hint="eastAsia"/>
          <w:kern w:val="3"/>
          <w:sz w:val="24"/>
        </w:rPr>
        <w:t>的信贷投放力度，积极拓宽银行服务的内容和范围，免除服务收费项目累计195项，降低服务收费标准的项目24项，切实降低金融成本；</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（4）支持企业上市挂牌，2017年累计推荐51家企业纳入云南省上市及挂牌后备资源库；</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lastRenderedPageBreak/>
        <w:t>（5）认真落实</w:t>
      </w:r>
      <w:proofErr w:type="gramStart"/>
      <w:r w:rsidRPr="004D7539">
        <w:rPr>
          <w:rFonts w:ascii="宋体" w:eastAsia="宋体" w:hAnsi="宋体" w:cs="Times New Roman" w:hint="eastAsia"/>
          <w:kern w:val="3"/>
          <w:sz w:val="24"/>
        </w:rPr>
        <w:t>稳增长促</w:t>
      </w:r>
      <w:proofErr w:type="gramEnd"/>
      <w:r w:rsidRPr="004D7539">
        <w:rPr>
          <w:rFonts w:ascii="宋体" w:eastAsia="宋体" w:hAnsi="宋体" w:cs="Times New Roman" w:hint="eastAsia"/>
          <w:kern w:val="3"/>
          <w:sz w:val="24"/>
        </w:rPr>
        <w:t>发展各项政策措施，积极引导和扶持基础产业发展，支出工业转型升级，扶持非公企业和小</w:t>
      </w:r>
      <w:proofErr w:type="gramStart"/>
      <w:r w:rsidRPr="004D7539">
        <w:rPr>
          <w:rFonts w:ascii="宋体" w:eastAsia="宋体" w:hAnsi="宋体" w:cs="Times New Roman" w:hint="eastAsia"/>
          <w:kern w:val="3"/>
          <w:sz w:val="24"/>
        </w:rPr>
        <w:t>微企业</w:t>
      </w:r>
      <w:proofErr w:type="gramEnd"/>
      <w:r w:rsidRPr="004D7539">
        <w:rPr>
          <w:rFonts w:ascii="宋体" w:eastAsia="宋体" w:hAnsi="宋体" w:cs="Times New Roman" w:hint="eastAsia"/>
          <w:kern w:val="3"/>
          <w:sz w:val="24"/>
        </w:rPr>
        <w:t>发展；</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（6）2017年度市级财政安排专项扶贫资金3亿元，较上年预算增加1亿元，较上年实际投入增加5600万元。</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（7）切实加大“三农”投入，2017年度共安排农林水支出26亿元，加快发展高原特色现代农业，大力支持农田水利基础设施建设，着力推进农业综合开发；</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（8）支持教育发展，2017年度共安排教育支出61.4亿元，较上年同期增长23.5%。有力的推动和促进全市教育事业的发展;</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（9）支出社会保障工作，2017年安排23.5亿元用于城乡低保、城市居民养老保险、企业基本养老保险等各项补助；</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（10）支持医疗卫生事业发展，2017年筹措医疗保障资金22亿元，支持新农合、城乡居民医疗保险等事业发展；安排食品、药品监管建设体系补助2172万元；</w:t>
      </w:r>
    </w:p>
    <w:p w:rsidR="003C1541" w:rsidRPr="004D7539" w:rsidRDefault="00821679" w:rsidP="004D7539">
      <w:pPr>
        <w:spacing w:line="560" w:lineRule="exact"/>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（11）安排移民后期扶持基金9319万元，环保专利资金2600万元，市级地质灾害防治及矿山恢复治理经费2350万元，统筹安排重点民生项目。</w:t>
      </w:r>
    </w:p>
    <w:p w:rsidR="003C1541" w:rsidRPr="004D7539" w:rsidRDefault="00821679" w:rsidP="004D7539">
      <w:pPr>
        <w:spacing w:beforeLines="50" w:before="204" w:afterLines="50" w:after="204" w:line="560" w:lineRule="exact"/>
        <w:ind w:firstLineChars="200" w:firstLine="482"/>
        <w:rPr>
          <w:rFonts w:ascii="宋体" w:eastAsia="宋体" w:hAnsi="宋体" w:cs="仿宋_GB2312"/>
          <w:b/>
          <w:sz w:val="24"/>
          <w:lang w:val="zh-CN"/>
        </w:rPr>
      </w:pPr>
      <w:r w:rsidRPr="004D7539">
        <w:rPr>
          <w:rFonts w:ascii="宋体" w:eastAsia="宋体" w:hAnsi="宋体" w:cs="仿宋_GB2312" w:hint="eastAsia"/>
          <w:b/>
          <w:sz w:val="24"/>
          <w:lang w:val="zh-CN"/>
        </w:rPr>
        <w:t>4.效果（总分32分，评价得分30分）</w:t>
      </w:r>
    </w:p>
    <w:p w:rsidR="003C1541" w:rsidRPr="004D7539" w:rsidRDefault="00821679" w:rsidP="004D7539">
      <w:pPr>
        <w:spacing w:line="360" w:lineRule="auto"/>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评价曲靖市财政局部</w:t>
      </w:r>
      <w:proofErr w:type="gramStart"/>
      <w:r w:rsidRPr="004D7539">
        <w:rPr>
          <w:rFonts w:ascii="宋体" w:eastAsia="宋体" w:hAnsi="宋体" w:cs="Times New Roman" w:hint="eastAsia"/>
          <w:kern w:val="3"/>
          <w:sz w:val="24"/>
        </w:rPr>
        <w:t>门整体</w:t>
      </w:r>
      <w:proofErr w:type="gramEnd"/>
      <w:r w:rsidRPr="004D7539">
        <w:rPr>
          <w:rFonts w:ascii="宋体" w:eastAsia="宋体" w:hAnsi="宋体" w:cs="Times New Roman" w:hint="eastAsia"/>
          <w:kern w:val="3"/>
          <w:sz w:val="24"/>
        </w:rPr>
        <w:t>支出履职效益情况。</w:t>
      </w:r>
    </w:p>
    <w:p w:rsidR="003C1541" w:rsidRPr="004D7539" w:rsidRDefault="00821679" w:rsidP="004D7539">
      <w:pPr>
        <w:spacing w:line="360" w:lineRule="auto"/>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曲靖市财政局不断提升服务实效，设立重点产业发展基金并出台管理办法等工作目标任务，牢牢把握财源建设重点；着力巩固提升传统产业加快发展重点产业，巩固财政增收基础；认真落实财政政策，在传统整合中确保稳增长，强化财政调控职能，突出扶贫攻坚、</w:t>
      </w:r>
      <w:proofErr w:type="gramStart"/>
      <w:r w:rsidRPr="004D7539">
        <w:rPr>
          <w:rFonts w:ascii="宋体" w:eastAsia="宋体" w:hAnsi="宋体" w:cs="Times New Roman" w:hint="eastAsia"/>
          <w:kern w:val="3"/>
          <w:sz w:val="24"/>
        </w:rPr>
        <w:t>五网建设</w:t>
      </w:r>
      <w:proofErr w:type="gramEnd"/>
      <w:r w:rsidRPr="004D7539">
        <w:rPr>
          <w:rFonts w:ascii="宋体" w:eastAsia="宋体" w:hAnsi="宋体" w:cs="Times New Roman" w:hint="eastAsia"/>
          <w:kern w:val="3"/>
          <w:sz w:val="24"/>
        </w:rPr>
        <w:t>、产业发展等重点；注重在优化结构中精准施策，持续加大财政投入，着力补短板惠民生等。</w:t>
      </w:r>
    </w:p>
    <w:p w:rsidR="003C1541" w:rsidRPr="004D7539" w:rsidRDefault="00821679" w:rsidP="004D7539">
      <w:pPr>
        <w:spacing w:line="360" w:lineRule="auto"/>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曲靖市财政局在年初预算申报时，未设立整体支出的经济效益、社会效益、生态效益指标和可持续发展指标，无法准确核实以上四项指标的绩效目标完成情况，</w:t>
      </w:r>
      <w:r w:rsidRPr="004D7539">
        <w:rPr>
          <w:rFonts w:ascii="宋体" w:eastAsia="宋体" w:hAnsi="宋体" w:cs="Times New Roman" w:hint="eastAsia"/>
          <w:kern w:val="3"/>
          <w:sz w:val="24"/>
        </w:rPr>
        <w:lastRenderedPageBreak/>
        <w:t>以上四项指标各扣0.5分，合计扣2分。</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五、存在问题及建议</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（一）存在的问题</w:t>
      </w:r>
    </w:p>
    <w:p w:rsidR="003C1541" w:rsidRPr="004D7539" w:rsidRDefault="00821679" w:rsidP="004D7539">
      <w:pPr>
        <w:spacing w:beforeLines="50" w:before="204" w:afterLines="50" w:after="204" w:line="560" w:lineRule="exact"/>
        <w:ind w:firstLineChars="200" w:firstLine="482"/>
        <w:rPr>
          <w:rFonts w:ascii="宋体" w:eastAsia="宋体" w:hAnsi="宋体" w:cs="Times New Roman"/>
          <w:b/>
          <w:kern w:val="3"/>
          <w:sz w:val="24"/>
        </w:rPr>
      </w:pPr>
      <w:r w:rsidRPr="004D7539">
        <w:rPr>
          <w:rFonts w:ascii="宋体" w:eastAsia="宋体" w:hAnsi="宋体" w:cs="Times New Roman" w:hint="eastAsia"/>
          <w:b/>
          <w:kern w:val="3"/>
          <w:sz w:val="24"/>
        </w:rPr>
        <w:t>1.绩效管理工作有待进一步加强</w:t>
      </w:r>
    </w:p>
    <w:p w:rsidR="003C1541" w:rsidRPr="004D7539" w:rsidRDefault="00821679" w:rsidP="004D7539">
      <w:pPr>
        <w:spacing w:line="360" w:lineRule="auto"/>
        <w:ind w:firstLineChars="200" w:firstLine="480"/>
        <w:rPr>
          <w:rFonts w:ascii="宋体" w:eastAsia="宋体" w:hAnsi="宋体" w:cs="Times New Roman"/>
          <w:kern w:val="3"/>
          <w:sz w:val="24"/>
        </w:rPr>
      </w:pPr>
      <w:r w:rsidRPr="004D7539">
        <w:rPr>
          <w:rFonts w:ascii="宋体" w:eastAsia="宋体" w:hAnsi="宋体" w:cs="Times New Roman" w:hint="eastAsia"/>
          <w:kern w:val="3"/>
          <w:sz w:val="24"/>
        </w:rPr>
        <w:t>一是</w:t>
      </w:r>
      <w:r w:rsidRPr="004D7539">
        <w:rPr>
          <w:rFonts w:ascii="宋体" w:eastAsia="宋体" w:hAnsi="宋体" w:cs="黑体" w:hint="eastAsia"/>
          <w:sz w:val="24"/>
        </w:rPr>
        <w:t>曲靖市财政局</w:t>
      </w:r>
      <w:r w:rsidRPr="004D7539">
        <w:rPr>
          <w:rFonts w:ascii="宋体" w:eastAsia="宋体" w:hAnsi="宋体" w:cs="Times New Roman" w:hint="eastAsia"/>
          <w:kern w:val="3"/>
          <w:sz w:val="24"/>
        </w:rPr>
        <w:t>2017年度年初编制预算时未编制合理的部门整体支出绩效目标和绩效指标，只制定了整体年度工作计划，根据《云南省人民政府办公厅关于全面推进财政支出预算绩效管理的实施意见》（云政办发〔2012〕190号绩效目标包括绩效指标、评价标准和预期完成目标，绩效指标的建立应清晰、量化、便于考核。）。</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Times New Roman" w:hint="eastAsia"/>
          <w:kern w:val="3"/>
          <w:sz w:val="24"/>
        </w:rPr>
        <w:t>二是</w:t>
      </w:r>
      <w:r w:rsidRPr="004D7539">
        <w:rPr>
          <w:rFonts w:ascii="宋体" w:eastAsia="宋体" w:hAnsi="宋体" w:cs="黑体" w:hint="eastAsia"/>
          <w:sz w:val="24"/>
        </w:rPr>
        <w:t>曲靖市财政局</w:t>
      </w:r>
      <w:r w:rsidRPr="004D7539">
        <w:rPr>
          <w:rFonts w:ascii="宋体" w:eastAsia="宋体" w:hAnsi="宋体" w:cs="Times New Roman" w:hint="eastAsia"/>
          <w:kern w:val="3"/>
          <w:sz w:val="24"/>
        </w:rPr>
        <w:t>2017年未及时将部门绩效自评报告通过门户网站向社会公开，接受社会监督。</w:t>
      </w:r>
    </w:p>
    <w:p w:rsidR="003C1541" w:rsidRPr="004D7539" w:rsidRDefault="00821679" w:rsidP="004D7539">
      <w:pPr>
        <w:spacing w:beforeLines="50" w:before="204" w:afterLines="50" w:after="204" w:line="560" w:lineRule="exact"/>
        <w:ind w:firstLineChars="200" w:firstLine="482"/>
        <w:rPr>
          <w:rFonts w:ascii="宋体" w:eastAsia="宋体" w:hAnsi="宋体" w:cs="Times New Roman"/>
          <w:b/>
          <w:kern w:val="3"/>
          <w:sz w:val="24"/>
        </w:rPr>
      </w:pPr>
      <w:r w:rsidRPr="004D7539">
        <w:rPr>
          <w:rFonts w:ascii="宋体" w:eastAsia="宋体" w:hAnsi="宋体" w:cs="Times New Roman" w:hint="eastAsia"/>
          <w:b/>
          <w:kern w:val="3"/>
          <w:sz w:val="24"/>
        </w:rPr>
        <w:t>2.预算管理工作存在不足，有待进一步提升</w:t>
      </w:r>
    </w:p>
    <w:p w:rsidR="003C1541" w:rsidRPr="004D7539" w:rsidRDefault="00821679" w:rsidP="004D7539">
      <w:pPr>
        <w:spacing w:line="560" w:lineRule="exact"/>
        <w:ind w:firstLineChars="200" w:firstLine="480"/>
        <w:rPr>
          <w:rFonts w:ascii="宋体" w:eastAsia="宋体" w:hAnsi="宋体" w:cs="Times New Roman"/>
          <w:color w:val="FF0000"/>
          <w:kern w:val="3"/>
          <w:sz w:val="24"/>
        </w:rPr>
      </w:pPr>
      <w:r w:rsidRPr="004D7539">
        <w:rPr>
          <w:rFonts w:ascii="宋体" w:eastAsia="宋体" w:hAnsi="宋体" w:cs="Times New Roman" w:hint="eastAsia"/>
          <w:kern w:val="3"/>
          <w:sz w:val="24"/>
        </w:rPr>
        <w:t>预算执行情况管理不到位，存在预算调整率过大、年末结转结余变动率过高、</w:t>
      </w:r>
      <w:r w:rsidRPr="004D7539">
        <w:rPr>
          <w:rFonts w:ascii="宋体" w:eastAsia="宋体" w:hAnsi="宋体" w:cs="黑体" w:hint="eastAsia"/>
          <w:sz w:val="24"/>
        </w:rPr>
        <w:t>支付进度率低的情况</w:t>
      </w:r>
      <w:r w:rsidRPr="004D7539">
        <w:rPr>
          <w:rFonts w:ascii="宋体" w:eastAsia="宋体" w:hAnsi="宋体" w:cs="Times New Roman" w:hint="eastAsia"/>
          <w:kern w:val="3"/>
          <w:sz w:val="24"/>
        </w:rPr>
        <w:t>。</w:t>
      </w:r>
    </w:p>
    <w:p w:rsidR="003C1541" w:rsidRPr="004D7539" w:rsidRDefault="00821679" w:rsidP="004D7539">
      <w:pPr>
        <w:spacing w:beforeLines="50" w:before="204" w:afterLines="50" w:after="204" w:line="560" w:lineRule="exact"/>
        <w:ind w:firstLineChars="200" w:firstLine="482"/>
        <w:rPr>
          <w:rFonts w:ascii="宋体" w:eastAsia="宋体" w:hAnsi="宋体" w:cs="Times New Roman"/>
          <w:b/>
          <w:kern w:val="3"/>
          <w:sz w:val="24"/>
        </w:rPr>
      </w:pPr>
      <w:r w:rsidRPr="004D7539">
        <w:rPr>
          <w:rFonts w:ascii="宋体" w:eastAsia="宋体" w:hAnsi="宋体" w:cs="Times New Roman" w:hint="eastAsia"/>
          <w:b/>
          <w:kern w:val="3"/>
          <w:sz w:val="24"/>
        </w:rPr>
        <w:t>3.实际在职人数超编制</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曲靖市财政局2017年人员编制数为</w:t>
      </w:r>
      <w:r w:rsidR="006B0D50" w:rsidRPr="004D7539">
        <w:rPr>
          <w:rFonts w:ascii="宋体" w:eastAsia="宋体" w:hAnsi="宋体" w:cs="黑体" w:hint="eastAsia"/>
          <w:sz w:val="24"/>
        </w:rPr>
        <w:t>11</w:t>
      </w:r>
      <w:r w:rsidRPr="004D7539">
        <w:rPr>
          <w:rFonts w:ascii="宋体" w:eastAsia="宋体" w:hAnsi="宋体" w:cs="黑体" w:hint="eastAsia"/>
          <w:sz w:val="24"/>
        </w:rPr>
        <w:t>7人，实有在职在编实有行政人员178人，超编</w:t>
      </w:r>
      <w:r w:rsidR="006B0D50" w:rsidRPr="004D7539">
        <w:rPr>
          <w:rFonts w:ascii="宋体" w:eastAsia="宋体" w:hAnsi="宋体" w:cs="黑体" w:hint="eastAsia"/>
          <w:sz w:val="24"/>
        </w:rPr>
        <w:t>6</w:t>
      </w:r>
      <w:r w:rsidRPr="004D7539">
        <w:rPr>
          <w:rFonts w:ascii="宋体" w:eastAsia="宋体" w:hAnsi="宋体" w:cs="黑体" w:hint="eastAsia"/>
          <w:sz w:val="24"/>
        </w:rPr>
        <w:t>1人。</w:t>
      </w:r>
    </w:p>
    <w:p w:rsidR="003C1541" w:rsidRPr="004D7539" w:rsidRDefault="00821679" w:rsidP="004D7539">
      <w:pPr>
        <w:spacing w:beforeLines="50" w:before="204" w:afterLines="50" w:after="204" w:line="560" w:lineRule="exact"/>
        <w:ind w:firstLineChars="200" w:firstLine="482"/>
        <w:rPr>
          <w:rFonts w:ascii="宋体" w:eastAsia="宋体" w:hAnsi="宋体" w:cs="Times New Roman"/>
          <w:b/>
          <w:kern w:val="3"/>
          <w:sz w:val="24"/>
        </w:rPr>
      </w:pPr>
      <w:r w:rsidRPr="004D7539">
        <w:rPr>
          <w:rFonts w:ascii="宋体" w:eastAsia="宋体" w:hAnsi="宋体" w:cs="Times New Roman" w:hint="eastAsia"/>
          <w:b/>
          <w:kern w:val="3"/>
          <w:sz w:val="24"/>
        </w:rPr>
        <w:t>4.会计基础工作方面</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（1）存在跨期报销费用</w:t>
      </w:r>
    </w:p>
    <w:p w:rsidR="003B046D"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例如：2017年1月记-31号凭证，付公务接待费用1,889.00元，后附的餐费发票均为2016</w:t>
      </w:r>
      <w:r w:rsidR="003B046D" w:rsidRPr="004D7539">
        <w:rPr>
          <w:rFonts w:ascii="宋体" w:eastAsia="宋体" w:hAnsi="宋体" w:cs="黑体" w:hint="eastAsia"/>
          <w:sz w:val="24"/>
        </w:rPr>
        <w:t>年度发票，存在跨期报销的情况</w:t>
      </w:r>
    </w:p>
    <w:p w:rsidR="003B046D" w:rsidRPr="004D7539" w:rsidRDefault="003B046D" w:rsidP="004D7539">
      <w:pPr>
        <w:numPr>
          <w:ilvl w:val="255"/>
          <w:numId w:val="0"/>
        </w:numPr>
        <w:spacing w:line="360" w:lineRule="auto"/>
        <w:ind w:firstLineChars="200" w:firstLine="480"/>
        <w:rPr>
          <w:rFonts w:ascii="宋体" w:eastAsia="宋体" w:hAnsi="宋体" w:cs="黑体"/>
          <w:sz w:val="24"/>
        </w:rPr>
      </w:pPr>
      <w:r w:rsidRPr="004D7539">
        <w:rPr>
          <w:rFonts w:ascii="宋体" w:eastAsia="宋体" w:hAnsi="宋体" w:cs="黑体" w:hint="eastAsia"/>
          <w:sz w:val="24"/>
        </w:rPr>
        <w:lastRenderedPageBreak/>
        <w:t>（2）出差审批存在先出差后审批</w:t>
      </w:r>
    </w:p>
    <w:p w:rsidR="003C1541" w:rsidRPr="004D7539" w:rsidRDefault="00821679" w:rsidP="004D7539">
      <w:pPr>
        <w:numPr>
          <w:ilvl w:val="255"/>
          <w:numId w:val="0"/>
        </w:numPr>
        <w:spacing w:line="360" w:lineRule="auto"/>
        <w:ind w:firstLineChars="200" w:firstLine="480"/>
        <w:rPr>
          <w:rFonts w:ascii="宋体" w:eastAsia="宋体" w:hAnsi="宋体" w:cs="黑体"/>
          <w:sz w:val="24"/>
        </w:rPr>
      </w:pPr>
      <w:r w:rsidRPr="004D7539">
        <w:rPr>
          <w:rFonts w:ascii="宋体" w:eastAsia="宋体" w:hAnsi="宋体" w:cs="黑体" w:hint="eastAsia"/>
          <w:sz w:val="24"/>
        </w:rPr>
        <w:t>例如：2017年2月记-28号凭证，付差旅费5,107.00元，出差时间为2017年1月13日至1月23日，出差审批单的审批时间为2017年1月23日，存在先出差后审批的现象。</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（3）部分固定资产采购无验收入库记录</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例如：2017年2月记-19号凭证，付档案柜等固定资产</w:t>
      </w:r>
      <w:proofErr w:type="gramStart"/>
      <w:r w:rsidRPr="004D7539">
        <w:rPr>
          <w:rFonts w:ascii="宋体" w:eastAsia="宋体" w:hAnsi="宋体" w:cs="黑体" w:hint="eastAsia"/>
          <w:sz w:val="24"/>
        </w:rPr>
        <w:t>采购款</w:t>
      </w:r>
      <w:proofErr w:type="gramEnd"/>
      <w:r w:rsidRPr="004D7539">
        <w:rPr>
          <w:rFonts w:ascii="宋体" w:eastAsia="宋体" w:hAnsi="宋体" w:cs="黑体" w:hint="eastAsia"/>
          <w:sz w:val="24"/>
        </w:rPr>
        <w:t>5,046.00元，附件中缺少固定资产验收单和入库单。</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（二）建议</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1.建议加强绩效管理，提高绩效管理水平</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一是强化绩效目标管理。绩效目标是绩效监控和绩效评价的依据，是全过程预算绩效管理的基础和起点。建议曲靖市财政局在编制预算时结合部门职责、中长期规划编制可考核的量化和细化绩效指标；每年对制度的绩效目标进行评价，重点评价绩效目标与部门职责职能的相关性，绩效目标设置的科学性、实现绩效目标所采取措施的可行性等。</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二是加强绩效过程管理。预算执行过程中，要完善绩效目标跟踪监控机制，定期采集和分析绩效运行信息，及时掌握绩效目标实现情况和预期效果，发现预算支出绩效运行与原定绩效目标发生偏离时，及时采取措施予以纠正。</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三是及时按规定公开本部门绩效自评报告，接受各方监督。</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2.建议加强预算管理工作</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建议曲靖市财政局准确编制预算；加强预算执行管理，合理安排年度预算内基本支出和项目支出，加强部门预算执行情况分析，建立预算执行分析月报制度，及时收集和汇总本部门的预算下达、项目实施、资金支付等信息，按月对本部门的预</w:t>
      </w:r>
      <w:r w:rsidRPr="004D7539">
        <w:rPr>
          <w:rFonts w:ascii="宋体" w:eastAsia="宋体" w:hAnsi="宋体" w:cs="黑体" w:hint="eastAsia"/>
          <w:sz w:val="24"/>
        </w:rPr>
        <w:lastRenderedPageBreak/>
        <w:t>算执行情况进行分析，及时发现问题，认真查找原因，妥善解决。</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3.建议曲靖市财政局积极向相关部门汇报，解决历史遗留的人员编制超编问题。</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4.建议曲靖市财政局加强会计基础工作管理，规范会计核算，严格执行《曲靖市财政局机关财务管理规定》中的规定。</w:t>
      </w:r>
    </w:p>
    <w:p w:rsidR="003C1541" w:rsidRPr="004D7539" w:rsidRDefault="00821679" w:rsidP="004D7539">
      <w:pPr>
        <w:spacing w:beforeLines="50" w:before="204" w:afterLines="50" w:after="204" w:line="360" w:lineRule="auto"/>
        <w:ind w:firstLineChars="200" w:firstLine="482"/>
        <w:rPr>
          <w:rFonts w:ascii="宋体" w:eastAsia="宋体" w:hAnsi="宋体" w:cs="黑体"/>
          <w:b/>
          <w:sz w:val="24"/>
        </w:rPr>
      </w:pPr>
      <w:r w:rsidRPr="004D7539">
        <w:rPr>
          <w:rFonts w:ascii="宋体" w:eastAsia="宋体" w:hAnsi="宋体" w:cs="黑体" w:hint="eastAsia"/>
          <w:b/>
          <w:sz w:val="24"/>
        </w:rPr>
        <w:t>五、其他需要说明的问题</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1.本项目绩效评价指标设定时，部分效果指标难以量化，如社会效益指标、生态效益指标、可持续影响指标等，这对全面反映项目绩效可能存在一定的局限性。</w:t>
      </w:r>
    </w:p>
    <w:p w:rsidR="003C1541" w:rsidRPr="004D7539" w:rsidRDefault="00821679" w:rsidP="004D7539">
      <w:pPr>
        <w:spacing w:line="360" w:lineRule="auto"/>
        <w:ind w:firstLineChars="200" w:firstLine="480"/>
        <w:rPr>
          <w:rFonts w:ascii="宋体" w:eastAsia="宋体" w:hAnsi="宋体" w:cs="黑体"/>
          <w:sz w:val="24"/>
        </w:rPr>
      </w:pPr>
      <w:r w:rsidRPr="004D7539">
        <w:rPr>
          <w:rFonts w:ascii="宋体" w:eastAsia="宋体" w:hAnsi="宋体" w:cs="黑体" w:hint="eastAsia"/>
          <w:sz w:val="24"/>
        </w:rPr>
        <w:t>2.满意度调查中参与调查的人员是随机抽取的，调查对象和样本存在一定的局限性，满意度情况不具有完全代表性。</w:t>
      </w:r>
    </w:p>
    <w:p w:rsidR="003C1541" w:rsidRPr="004D7539" w:rsidRDefault="003C1541" w:rsidP="004D7539">
      <w:pPr>
        <w:widowControl/>
        <w:jc w:val="left"/>
        <w:rPr>
          <w:rFonts w:ascii="宋体" w:eastAsia="宋体" w:hAnsi="宋体" w:cs="仿宋_GB2312"/>
          <w:sz w:val="24"/>
          <w:lang w:val="zh-TW"/>
        </w:rPr>
      </w:pPr>
    </w:p>
    <w:p w:rsidR="003C1541" w:rsidRPr="004D7539" w:rsidRDefault="00821679" w:rsidP="004D7539">
      <w:pPr>
        <w:widowControl/>
        <w:ind w:firstLineChars="200" w:firstLine="480"/>
        <w:jc w:val="left"/>
        <w:rPr>
          <w:rFonts w:ascii="宋体" w:eastAsia="宋体" w:hAnsi="宋体" w:cs="仿宋_GB2312"/>
          <w:sz w:val="24"/>
          <w:lang w:val="zh-TW"/>
        </w:rPr>
      </w:pPr>
      <w:r w:rsidRPr="004D7539">
        <w:rPr>
          <w:rFonts w:ascii="宋体" w:eastAsia="宋体" w:hAnsi="宋体" w:cs="仿宋_GB2312" w:hint="eastAsia"/>
          <w:sz w:val="24"/>
          <w:lang w:val="zh-TW"/>
        </w:rPr>
        <w:t>相关附件</w:t>
      </w:r>
    </w:p>
    <w:p w:rsidR="003C1541" w:rsidRPr="004D7539" w:rsidRDefault="00821679" w:rsidP="004D7539">
      <w:pPr>
        <w:spacing w:line="360" w:lineRule="auto"/>
        <w:ind w:firstLineChars="200" w:firstLine="480"/>
        <w:outlineLvl w:val="0"/>
        <w:rPr>
          <w:rFonts w:ascii="宋体" w:eastAsia="宋体" w:hAnsi="宋体" w:cs="仿宋_GB2312"/>
          <w:sz w:val="24"/>
          <w:lang w:val="zh-TW"/>
        </w:rPr>
      </w:pPr>
      <w:r w:rsidRPr="004D7539">
        <w:rPr>
          <w:rFonts w:ascii="宋体" w:eastAsia="宋体" w:hAnsi="宋体" w:cs="仿宋_GB2312" w:hint="eastAsia"/>
          <w:sz w:val="24"/>
          <w:lang w:val="zh-TW"/>
        </w:rPr>
        <w:t>附件一：绩效评价人员及评分表</w:t>
      </w:r>
    </w:p>
    <w:p w:rsidR="003C1541" w:rsidRPr="004D7539" w:rsidRDefault="00821679" w:rsidP="004D7539">
      <w:pPr>
        <w:spacing w:line="360" w:lineRule="auto"/>
        <w:ind w:firstLineChars="200" w:firstLine="480"/>
        <w:outlineLvl w:val="0"/>
        <w:rPr>
          <w:rFonts w:ascii="宋体" w:eastAsia="宋体" w:hAnsi="宋体" w:cs="仿宋_GB2312"/>
          <w:sz w:val="24"/>
          <w:lang w:val="zh-TW"/>
        </w:rPr>
      </w:pPr>
      <w:r w:rsidRPr="004D7539">
        <w:rPr>
          <w:rFonts w:ascii="宋体" w:eastAsia="宋体" w:hAnsi="宋体" w:cs="仿宋_GB2312" w:hint="eastAsia"/>
          <w:sz w:val="24"/>
          <w:lang w:val="zh-TW"/>
        </w:rPr>
        <w:t>附件二：整体支出绩效评价指标体系及评分表</w:t>
      </w:r>
    </w:p>
    <w:p w:rsidR="003C1541" w:rsidRPr="004D7539" w:rsidRDefault="00821679" w:rsidP="004D7539">
      <w:pPr>
        <w:spacing w:line="360" w:lineRule="auto"/>
        <w:ind w:firstLineChars="200" w:firstLine="480"/>
        <w:outlineLvl w:val="0"/>
        <w:rPr>
          <w:rFonts w:ascii="宋体" w:eastAsia="宋体" w:hAnsi="宋体" w:cs="仿宋_GB2312"/>
          <w:sz w:val="24"/>
          <w:lang w:val="zh-TW"/>
        </w:rPr>
      </w:pPr>
      <w:r w:rsidRPr="004D7539">
        <w:rPr>
          <w:rFonts w:ascii="宋体" w:eastAsia="宋体" w:hAnsi="宋体" w:cs="仿宋_GB2312" w:hint="eastAsia"/>
          <w:sz w:val="24"/>
          <w:lang w:val="zh-TW"/>
        </w:rPr>
        <w:t>附件三：问卷调查样表</w:t>
      </w:r>
    </w:p>
    <w:p w:rsidR="003C1541" w:rsidRDefault="003C1541">
      <w:pPr>
        <w:spacing w:line="360" w:lineRule="auto"/>
        <w:outlineLvl w:val="0"/>
        <w:rPr>
          <w:rFonts w:asciiTheme="majorEastAsia" w:eastAsiaTheme="majorEastAsia" w:hAnsiTheme="majorEastAsia" w:cs="仿宋_GB2312"/>
          <w:sz w:val="24"/>
          <w:lang w:val="zh-TW"/>
        </w:rPr>
      </w:pPr>
    </w:p>
    <w:tbl>
      <w:tblPr>
        <w:tblW w:w="8522" w:type="dxa"/>
        <w:tblLayout w:type="fixed"/>
        <w:tblLook w:val="04A0" w:firstRow="1" w:lastRow="0" w:firstColumn="1" w:lastColumn="0" w:noHBand="0" w:noVBand="1"/>
      </w:tblPr>
      <w:tblGrid>
        <w:gridCol w:w="4261"/>
        <w:gridCol w:w="2644"/>
        <w:gridCol w:w="1617"/>
      </w:tblGrid>
      <w:tr w:rsidR="003C1541">
        <w:trPr>
          <w:cantSplit/>
          <w:trHeight w:val="1355"/>
        </w:trPr>
        <w:tc>
          <w:tcPr>
            <w:tcW w:w="4261" w:type="dxa"/>
            <w:vMerge w:val="restart"/>
            <w:vAlign w:val="center"/>
          </w:tcPr>
          <w:p w:rsidR="003C1541" w:rsidRDefault="003C1541">
            <w:pPr>
              <w:spacing w:line="500" w:lineRule="exact"/>
              <w:jc w:val="center"/>
              <w:rPr>
                <w:rFonts w:asciiTheme="majorEastAsia" w:eastAsiaTheme="majorEastAsia" w:hAnsiTheme="majorEastAsia" w:cs="Times New Roman"/>
                <w:sz w:val="24"/>
              </w:rPr>
            </w:pPr>
          </w:p>
          <w:p w:rsidR="003C1541" w:rsidRDefault="003C1541">
            <w:pPr>
              <w:spacing w:line="500" w:lineRule="exact"/>
              <w:jc w:val="center"/>
              <w:rPr>
                <w:rFonts w:asciiTheme="majorEastAsia" w:eastAsiaTheme="majorEastAsia" w:hAnsiTheme="majorEastAsia" w:cs="Times New Roman"/>
                <w:sz w:val="24"/>
              </w:rPr>
            </w:pPr>
          </w:p>
          <w:p w:rsidR="003C1541" w:rsidRDefault="003C1541">
            <w:pPr>
              <w:spacing w:line="500" w:lineRule="exact"/>
              <w:jc w:val="center"/>
              <w:rPr>
                <w:rFonts w:asciiTheme="majorEastAsia" w:eastAsiaTheme="majorEastAsia" w:hAnsiTheme="majorEastAsia" w:cs="Times New Roman"/>
                <w:sz w:val="24"/>
              </w:rPr>
            </w:pPr>
          </w:p>
          <w:p w:rsidR="003C1541" w:rsidRDefault="00821679">
            <w:pPr>
              <w:spacing w:line="500" w:lineRule="exact"/>
              <w:jc w:val="center"/>
              <w:rPr>
                <w:rFonts w:asciiTheme="majorEastAsia" w:eastAsiaTheme="majorEastAsia" w:hAnsiTheme="majorEastAsia" w:cs="Times New Roman"/>
                <w:sz w:val="24"/>
              </w:rPr>
            </w:pPr>
            <w:r>
              <w:rPr>
                <w:rFonts w:asciiTheme="majorEastAsia" w:eastAsiaTheme="majorEastAsia" w:hAnsiTheme="majorEastAsia" w:cs="Times New Roman" w:hint="eastAsia"/>
                <w:sz w:val="24"/>
              </w:rPr>
              <w:t>云南华瑞信会计师事务所</w:t>
            </w:r>
          </w:p>
          <w:p w:rsidR="003C1541" w:rsidRDefault="00821679">
            <w:pPr>
              <w:spacing w:line="500" w:lineRule="exact"/>
              <w:ind w:firstLineChars="500" w:firstLine="1200"/>
              <w:rPr>
                <w:rFonts w:asciiTheme="majorEastAsia" w:eastAsiaTheme="majorEastAsia" w:hAnsiTheme="majorEastAsia" w:cs="Times New Roman"/>
                <w:sz w:val="24"/>
              </w:rPr>
            </w:pPr>
            <w:r>
              <w:rPr>
                <w:rFonts w:asciiTheme="majorEastAsia" w:eastAsiaTheme="majorEastAsia" w:hAnsiTheme="majorEastAsia" w:cs="Times New Roman" w:hint="eastAsia"/>
                <w:sz w:val="24"/>
              </w:rPr>
              <w:t>有限公司</w:t>
            </w:r>
          </w:p>
          <w:p w:rsidR="003C1541" w:rsidRDefault="003C1541">
            <w:pPr>
              <w:spacing w:line="500" w:lineRule="exact"/>
              <w:ind w:firstLineChars="250" w:firstLine="600"/>
              <w:jc w:val="center"/>
              <w:rPr>
                <w:rFonts w:asciiTheme="majorEastAsia" w:eastAsiaTheme="majorEastAsia" w:hAnsiTheme="majorEastAsia" w:cs="Times New Roman"/>
                <w:sz w:val="24"/>
              </w:rPr>
            </w:pPr>
          </w:p>
          <w:p w:rsidR="003C1541" w:rsidRDefault="00821679">
            <w:pPr>
              <w:spacing w:line="500" w:lineRule="exact"/>
              <w:ind w:firstLineChars="550" w:firstLine="1320"/>
              <w:rPr>
                <w:rFonts w:asciiTheme="majorEastAsia" w:eastAsiaTheme="majorEastAsia" w:hAnsiTheme="majorEastAsia" w:cs="Times New Roman"/>
                <w:sz w:val="24"/>
              </w:rPr>
            </w:pPr>
            <w:r>
              <w:rPr>
                <w:rFonts w:asciiTheme="majorEastAsia" w:eastAsiaTheme="majorEastAsia" w:hAnsiTheme="majorEastAsia" w:cs="Times New Roman" w:hint="eastAsia"/>
                <w:sz w:val="24"/>
              </w:rPr>
              <w:t>中国·昆明</w:t>
            </w:r>
          </w:p>
          <w:p w:rsidR="003C1541" w:rsidRDefault="00821679">
            <w:pPr>
              <w:spacing w:line="500" w:lineRule="exact"/>
              <w:ind w:firstLineChars="300" w:firstLine="720"/>
              <w:rPr>
                <w:rFonts w:asciiTheme="majorEastAsia" w:eastAsiaTheme="majorEastAsia" w:hAnsiTheme="majorEastAsia" w:cs="Times New Roman"/>
                <w:sz w:val="24"/>
              </w:rPr>
            </w:pPr>
            <w:r>
              <w:rPr>
                <w:rFonts w:asciiTheme="majorEastAsia" w:eastAsiaTheme="majorEastAsia" w:hAnsiTheme="majorEastAsia" w:cs="Times New Roman" w:hint="eastAsia"/>
                <w:sz w:val="24"/>
              </w:rPr>
              <w:t xml:space="preserve"> 二○一九年一月二十六日</w:t>
            </w:r>
          </w:p>
        </w:tc>
        <w:tc>
          <w:tcPr>
            <w:tcW w:w="2644" w:type="dxa"/>
            <w:vAlign w:val="center"/>
          </w:tcPr>
          <w:p w:rsidR="003C1541" w:rsidRDefault="003C1541">
            <w:pPr>
              <w:spacing w:beforeLines="50" w:before="204" w:line="500" w:lineRule="exact"/>
              <w:jc w:val="center"/>
              <w:rPr>
                <w:rFonts w:asciiTheme="majorEastAsia" w:eastAsiaTheme="majorEastAsia" w:hAnsiTheme="majorEastAsia" w:cs="Times New Roman"/>
                <w:sz w:val="24"/>
              </w:rPr>
            </w:pPr>
          </w:p>
          <w:p w:rsidR="003C1541" w:rsidRDefault="003C1541">
            <w:pPr>
              <w:spacing w:beforeLines="50" w:before="204" w:line="500" w:lineRule="exact"/>
              <w:jc w:val="center"/>
              <w:rPr>
                <w:rFonts w:asciiTheme="majorEastAsia" w:eastAsiaTheme="majorEastAsia" w:hAnsiTheme="majorEastAsia" w:cs="Times New Roman"/>
                <w:sz w:val="24"/>
              </w:rPr>
            </w:pPr>
          </w:p>
          <w:p w:rsidR="003C1541" w:rsidRDefault="00821679">
            <w:pPr>
              <w:spacing w:beforeLines="50" w:before="204" w:line="500" w:lineRule="exact"/>
              <w:jc w:val="center"/>
              <w:rPr>
                <w:rFonts w:asciiTheme="majorEastAsia" w:eastAsiaTheme="majorEastAsia" w:hAnsiTheme="majorEastAsia" w:cs="Times New Roman"/>
                <w:sz w:val="24"/>
              </w:rPr>
            </w:pPr>
            <w:r>
              <w:rPr>
                <w:rFonts w:asciiTheme="majorEastAsia" w:eastAsiaTheme="majorEastAsia" w:hAnsiTheme="majorEastAsia" w:cs="Times New Roman" w:hint="eastAsia"/>
                <w:sz w:val="24"/>
              </w:rPr>
              <w:t xml:space="preserve">  中国注册会计师：</w:t>
            </w:r>
          </w:p>
        </w:tc>
        <w:tc>
          <w:tcPr>
            <w:tcW w:w="1617" w:type="dxa"/>
            <w:vAlign w:val="center"/>
          </w:tcPr>
          <w:p w:rsidR="003C1541" w:rsidRDefault="003C1541">
            <w:pPr>
              <w:spacing w:beforeLines="50" w:before="204" w:line="500" w:lineRule="exact"/>
              <w:ind w:firstLine="480"/>
              <w:jc w:val="center"/>
              <w:rPr>
                <w:rFonts w:asciiTheme="majorEastAsia" w:eastAsiaTheme="majorEastAsia" w:hAnsiTheme="majorEastAsia" w:cs="Times New Roman"/>
                <w:sz w:val="24"/>
              </w:rPr>
            </w:pPr>
          </w:p>
        </w:tc>
      </w:tr>
      <w:tr w:rsidR="003C1541">
        <w:trPr>
          <w:cantSplit/>
          <w:trHeight w:val="1235"/>
        </w:trPr>
        <w:tc>
          <w:tcPr>
            <w:tcW w:w="4261" w:type="dxa"/>
            <w:vMerge/>
            <w:vAlign w:val="center"/>
          </w:tcPr>
          <w:p w:rsidR="003C1541" w:rsidRDefault="003C1541">
            <w:pPr>
              <w:jc w:val="center"/>
              <w:rPr>
                <w:rFonts w:asciiTheme="majorEastAsia" w:eastAsiaTheme="majorEastAsia" w:hAnsiTheme="majorEastAsia" w:cs="Times New Roman"/>
                <w:sz w:val="24"/>
              </w:rPr>
            </w:pPr>
          </w:p>
        </w:tc>
        <w:tc>
          <w:tcPr>
            <w:tcW w:w="2644" w:type="dxa"/>
            <w:vAlign w:val="center"/>
          </w:tcPr>
          <w:p w:rsidR="003C1541" w:rsidRDefault="003C1541">
            <w:pPr>
              <w:spacing w:beforeLines="50" w:before="204" w:line="500" w:lineRule="exact"/>
              <w:jc w:val="center"/>
              <w:rPr>
                <w:rFonts w:asciiTheme="majorEastAsia" w:eastAsiaTheme="majorEastAsia" w:hAnsiTheme="majorEastAsia" w:cs="Times New Roman"/>
                <w:sz w:val="24"/>
              </w:rPr>
            </w:pPr>
          </w:p>
          <w:p w:rsidR="003C1541" w:rsidRDefault="00821679">
            <w:pPr>
              <w:spacing w:beforeLines="50" w:before="204" w:line="500" w:lineRule="exact"/>
              <w:jc w:val="center"/>
              <w:rPr>
                <w:rFonts w:asciiTheme="majorEastAsia" w:eastAsiaTheme="majorEastAsia" w:hAnsiTheme="majorEastAsia" w:cs="Times New Roman"/>
                <w:sz w:val="24"/>
              </w:rPr>
            </w:pPr>
            <w:r>
              <w:rPr>
                <w:rFonts w:asciiTheme="majorEastAsia" w:eastAsiaTheme="majorEastAsia" w:hAnsiTheme="majorEastAsia" w:cs="Times New Roman" w:hint="eastAsia"/>
                <w:sz w:val="24"/>
              </w:rPr>
              <w:t xml:space="preserve">  中国注册会计师：</w:t>
            </w:r>
          </w:p>
        </w:tc>
        <w:tc>
          <w:tcPr>
            <w:tcW w:w="1617" w:type="dxa"/>
            <w:vAlign w:val="center"/>
          </w:tcPr>
          <w:p w:rsidR="003C1541" w:rsidRDefault="003C1541">
            <w:pPr>
              <w:spacing w:beforeLines="50" w:before="204" w:line="500" w:lineRule="exact"/>
              <w:ind w:firstLine="480"/>
              <w:jc w:val="center"/>
              <w:rPr>
                <w:rFonts w:asciiTheme="majorEastAsia" w:eastAsiaTheme="majorEastAsia" w:hAnsiTheme="majorEastAsia" w:cs="Times New Roman"/>
                <w:sz w:val="24"/>
              </w:rPr>
            </w:pPr>
          </w:p>
        </w:tc>
      </w:tr>
    </w:tbl>
    <w:p w:rsidR="003C1541" w:rsidRDefault="003C1541">
      <w:pPr>
        <w:widowControl/>
        <w:jc w:val="left"/>
        <w:rPr>
          <w:rFonts w:asciiTheme="minorEastAsia" w:eastAsiaTheme="minorEastAsia" w:hAnsiTheme="minorEastAsia" w:cs="仿宋_GB2312"/>
          <w:b/>
          <w:sz w:val="24"/>
        </w:rPr>
      </w:pPr>
    </w:p>
    <w:sectPr w:rsidR="003C1541">
      <w:pgSz w:w="11906" w:h="16838"/>
      <w:pgMar w:top="1440" w:right="1644" w:bottom="1440" w:left="1644" w:header="851" w:footer="992" w:gutter="0"/>
      <w:cols w:space="425"/>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851" w:rsidRDefault="00BA1851">
      <w:r>
        <w:separator/>
      </w:r>
    </w:p>
  </w:endnote>
  <w:endnote w:type="continuationSeparator" w:id="0">
    <w:p w:rsidR="00BA1851" w:rsidRDefault="00BA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81528"/>
      <w:docPartObj>
        <w:docPartGallery w:val="AutoText"/>
      </w:docPartObj>
    </w:sdtPr>
    <w:sdtEndPr/>
    <w:sdtContent>
      <w:p w:rsidR="0026128F" w:rsidRDefault="0026128F">
        <w:pPr>
          <w:pStyle w:val="a5"/>
          <w:jc w:val="center"/>
        </w:pPr>
        <w:r>
          <w:fldChar w:fldCharType="begin"/>
        </w:r>
        <w:r>
          <w:instrText>PAGE   \* MERGEFORMAT</w:instrText>
        </w:r>
        <w:r>
          <w:fldChar w:fldCharType="separate"/>
        </w:r>
        <w:r w:rsidR="000B0ED4" w:rsidRPr="000B0ED4">
          <w:rPr>
            <w:noProof/>
            <w:lang w:val="zh-CN"/>
          </w:rPr>
          <w:t>1</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851" w:rsidRDefault="00BA1851">
      <w:r>
        <w:separator/>
      </w:r>
    </w:p>
  </w:footnote>
  <w:footnote w:type="continuationSeparator" w:id="0">
    <w:p w:rsidR="00BA1851" w:rsidRDefault="00BA18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39E808"/>
    <w:multiLevelType w:val="singleLevel"/>
    <w:tmpl w:val="6439E808"/>
    <w:lvl w:ilvl="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禅宝宝">
    <w15:presenceInfo w15:providerId="WPS Office" w15:userId="3703380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82241"/>
    <w:rsid w:val="00002402"/>
    <w:rsid w:val="000034E2"/>
    <w:rsid w:val="00013F14"/>
    <w:rsid w:val="00014DD8"/>
    <w:rsid w:val="00020598"/>
    <w:rsid w:val="00022AB7"/>
    <w:rsid w:val="000312E9"/>
    <w:rsid w:val="00033F07"/>
    <w:rsid w:val="00036610"/>
    <w:rsid w:val="00043984"/>
    <w:rsid w:val="000444DD"/>
    <w:rsid w:val="00051840"/>
    <w:rsid w:val="0006044B"/>
    <w:rsid w:val="00067BCA"/>
    <w:rsid w:val="00070236"/>
    <w:rsid w:val="00073313"/>
    <w:rsid w:val="0007647C"/>
    <w:rsid w:val="000B0ED4"/>
    <w:rsid w:val="000B2B80"/>
    <w:rsid w:val="000C1892"/>
    <w:rsid w:val="000C5180"/>
    <w:rsid w:val="000D065A"/>
    <w:rsid w:val="000D0D6A"/>
    <w:rsid w:val="000D6735"/>
    <w:rsid w:val="000E0C77"/>
    <w:rsid w:val="000E300F"/>
    <w:rsid w:val="000E3387"/>
    <w:rsid w:val="000E611F"/>
    <w:rsid w:val="000E765B"/>
    <w:rsid w:val="000F1286"/>
    <w:rsid w:val="000F1AD0"/>
    <w:rsid w:val="000F7C86"/>
    <w:rsid w:val="000F7F39"/>
    <w:rsid w:val="00105B75"/>
    <w:rsid w:val="00105F43"/>
    <w:rsid w:val="0010670D"/>
    <w:rsid w:val="00127636"/>
    <w:rsid w:val="00127A9D"/>
    <w:rsid w:val="001352C4"/>
    <w:rsid w:val="00137E18"/>
    <w:rsid w:val="0015211D"/>
    <w:rsid w:val="00156195"/>
    <w:rsid w:val="00172F61"/>
    <w:rsid w:val="0018561C"/>
    <w:rsid w:val="001922C5"/>
    <w:rsid w:val="0019265B"/>
    <w:rsid w:val="001A081F"/>
    <w:rsid w:val="001C3751"/>
    <w:rsid w:val="001E32CD"/>
    <w:rsid w:val="001E472B"/>
    <w:rsid w:val="001F4AB1"/>
    <w:rsid w:val="0020043D"/>
    <w:rsid w:val="00204328"/>
    <w:rsid w:val="002043EF"/>
    <w:rsid w:val="00210BCB"/>
    <w:rsid w:val="002171B5"/>
    <w:rsid w:val="00217C2A"/>
    <w:rsid w:val="0022695E"/>
    <w:rsid w:val="00234198"/>
    <w:rsid w:val="0023564A"/>
    <w:rsid w:val="00252E1E"/>
    <w:rsid w:val="0026128F"/>
    <w:rsid w:val="00266C9D"/>
    <w:rsid w:val="00276947"/>
    <w:rsid w:val="00290A89"/>
    <w:rsid w:val="002C5593"/>
    <w:rsid w:val="002F5012"/>
    <w:rsid w:val="0030102E"/>
    <w:rsid w:val="00301FF0"/>
    <w:rsid w:val="00327506"/>
    <w:rsid w:val="00330759"/>
    <w:rsid w:val="003531CC"/>
    <w:rsid w:val="003539D0"/>
    <w:rsid w:val="0036606A"/>
    <w:rsid w:val="003920BB"/>
    <w:rsid w:val="003B046D"/>
    <w:rsid w:val="003B61D0"/>
    <w:rsid w:val="003C1541"/>
    <w:rsid w:val="003C643D"/>
    <w:rsid w:val="003F3095"/>
    <w:rsid w:val="003F7002"/>
    <w:rsid w:val="004115D5"/>
    <w:rsid w:val="004164A3"/>
    <w:rsid w:val="004179BD"/>
    <w:rsid w:val="00422019"/>
    <w:rsid w:val="00422EB6"/>
    <w:rsid w:val="004304B8"/>
    <w:rsid w:val="0043546B"/>
    <w:rsid w:val="00440AB8"/>
    <w:rsid w:val="00441924"/>
    <w:rsid w:val="00442038"/>
    <w:rsid w:val="00445C87"/>
    <w:rsid w:val="00454024"/>
    <w:rsid w:val="00455C17"/>
    <w:rsid w:val="0046151B"/>
    <w:rsid w:val="004630F8"/>
    <w:rsid w:val="0046333C"/>
    <w:rsid w:val="00477A4A"/>
    <w:rsid w:val="004870B1"/>
    <w:rsid w:val="00491A42"/>
    <w:rsid w:val="00491D78"/>
    <w:rsid w:val="004A4336"/>
    <w:rsid w:val="004A54AE"/>
    <w:rsid w:val="004A583F"/>
    <w:rsid w:val="004C22FB"/>
    <w:rsid w:val="004C5C9F"/>
    <w:rsid w:val="004C6026"/>
    <w:rsid w:val="004D0ADF"/>
    <w:rsid w:val="004D36BD"/>
    <w:rsid w:val="004D6A3B"/>
    <w:rsid w:val="004D7539"/>
    <w:rsid w:val="004E160B"/>
    <w:rsid w:val="004E2BB7"/>
    <w:rsid w:val="004E3417"/>
    <w:rsid w:val="004F064E"/>
    <w:rsid w:val="00502814"/>
    <w:rsid w:val="00507A13"/>
    <w:rsid w:val="00524613"/>
    <w:rsid w:val="0052642C"/>
    <w:rsid w:val="00526890"/>
    <w:rsid w:val="005415F0"/>
    <w:rsid w:val="00547A84"/>
    <w:rsid w:val="00573590"/>
    <w:rsid w:val="00582241"/>
    <w:rsid w:val="00587506"/>
    <w:rsid w:val="0059474D"/>
    <w:rsid w:val="00596874"/>
    <w:rsid w:val="005A2DFB"/>
    <w:rsid w:val="005A5826"/>
    <w:rsid w:val="005B5A71"/>
    <w:rsid w:val="005C281C"/>
    <w:rsid w:val="005D0C49"/>
    <w:rsid w:val="005D4B02"/>
    <w:rsid w:val="005F0349"/>
    <w:rsid w:val="00601291"/>
    <w:rsid w:val="006100E9"/>
    <w:rsid w:val="006127DA"/>
    <w:rsid w:val="00627FE4"/>
    <w:rsid w:val="00633247"/>
    <w:rsid w:val="00641245"/>
    <w:rsid w:val="00644F7D"/>
    <w:rsid w:val="00646CBD"/>
    <w:rsid w:val="00652851"/>
    <w:rsid w:val="00653F31"/>
    <w:rsid w:val="00655A77"/>
    <w:rsid w:val="00661452"/>
    <w:rsid w:val="00674CDB"/>
    <w:rsid w:val="0068441B"/>
    <w:rsid w:val="0068442F"/>
    <w:rsid w:val="006B0D50"/>
    <w:rsid w:val="006C14CA"/>
    <w:rsid w:val="006C4752"/>
    <w:rsid w:val="006D619D"/>
    <w:rsid w:val="006E4D73"/>
    <w:rsid w:val="006E5AA6"/>
    <w:rsid w:val="006F42E9"/>
    <w:rsid w:val="006F6953"/>
    <w:rsid w:val="006F739D"/>
    <w:rsid w:val="0070007B"/>
    <w:rsid w:val="007029CA"/>
    <w:rsid w:val="0070467D"/>
    <w:rsid w:val="00713EA8"/>
    <w:rsid w:val="00720DBD"/>
    <w:rsid w:val="007245A2"/>
    <w:rsid w:val="00727EA5"/>
    <w:rsid w:val="00733011"/>
    <w:rsid w:val="00747F20"/>
    <w:rsid w:val="0075131E"/>
    <w:rsid w:val="00754EA9"/>
    <w:rsid w:val="00755519"/>
    <w:rsid w:val="00757896"/>
    <w:rsid w:val="007633D0"/>
    <w:rsid w:val="007731A4"/>
    <w:rsid w:val="00776091"/>
    <w:rsid w:val="007816A4"/>
    <w:rsid w:val="007A17E3"/>
    <w:rsid w:val="007A6530"/>
    <w:rsid w:val="007B31F1"/>
    <w:rsid w:val="007B5175"/>
    <w:rsid w:val="007C1188"/>
    <w:rsid w:val="007C4B46"/>
    <w:rsid w:val="007C7762"/>
    <w:rsid w:val="007D3659"/>
    <w:rsid w:val="007D3C7A"/>
    <w:rsid w:val="007D4855"/>
    <w:rsid w:val="007E0FFC"/>
    <w:rsid w:val="007E465C"/>
    <w:rsid w:val="00804417"/>
    <w:rsid w:val="0081185E"/>
    <w:rsid w:val="00821679"/>
    <w:rsid w:val="0082566D"/>
    <w:rsid w:val="00831212"/>
    <w:rsid w:val="00831476"/>
    <w:rsid w:val="008509CC"/>
    <w:rsid w:val="00853F1B"/>
    <w:rsid w:val="00861419"/>
    <w:rsid w:val="00887182"/>
    <w:rsid w:val="008871E1"/>
    <w:rsid w:val="00887F2E"/>
    <w:rsid w:val="008A26CF"/>
    <w:rsid w:val="008A2AA9"/>
    <w:rsid w:val="008A4FB1"/>
    <w:rsid w:val="008B0182"/>
    <w:rsid w:val="008B086B"/>
    <w:rsid w:val="008B5C81"/>
    <w:rsid w:val="008C33F0"/>
    <w:rsid w:val="008C7A91"/>
    <w:rsid w:val="008D03E2"/>
    <w:rsid w:val="008E5047"/>
    <w:rsid w:val="008E66DF"/>
    <w:rsid w:val="008F10F9"/>
    <w:rsid w:val="008F16EA"/>
    <w:rsid w:val="008F731E"/>
    <w:rsid w:val="008F7703"/>
    <w:rsid w:val="008F7DE4"/>
    <w:rsid w:val="00902913"/>
    <w:rsid w:val="00903819"/>
    <w:rsid w:val="00907768"/>
    <w:rsid w:val="00924C3D"/>
    <w:rsid w:val="009373C0"/>
    <w:rsid w:val="009547EA"/>
    <w:rsid w:val="00972507"/>
    <w:rsid w:val="00973A34"/>
    <w:rsid w:val="00985C72"/>
    <w:rsid w:val="009A0EAB"/>
    <w:rsid w:val="009A2032"/>
    <w:rsid w:val="009A7FAB"/>
    <w:rsid w:val="009C0126"/>
    <w:rsid w:val="009F2145"/>
    <w:rsid w:val="00A13964"/>
    <w:rsid w:val="00A24C0F"/>
    <w:rsid w:val="00A32155"/>
    <w:rsid w:val="00A3489C"/>
    <w:rsid w:val="00A43792"/>
    <w:rsid w:val="00A469CF"/>
    <w:rsid w:val="00A548D5"/>
    <w:rsid w:val="00A665DF"/>
    <w:rsid w:val="00A67CAC"/>
    <w:rsid w:val="00A71EBA"/>
    <w:rsid w:val="00A76565"/>
    <w:rsid w:val="00A82A06"/>
    <w:rsid w:val="00A87EB6"/>
    <w:rsid w:val="00A922E9"/>
    <w:rsid w:val="00A925AB"/>
    <w:rsid w:val="00AA01F5"/>
    <w:rsid w:val="00AA2024"/>
    <w:rsid w:val="00AA2BD1"/>
    <w:rsid w:val="00AA4F36"/>
    <w:rsid w:val="00AB7F1B"/>
    <w:rsid w:val="00AC01D5"/>
    <w:rsid w:val="00AC585B"/>
    <w:rsid w:val="00AC783B"/>
    <w:rsid w:val="00AD3403"/>
    <w:rsid w:val="00AD4E7C"/>
    <w:rsid w:val="00AD74B9"/>
    <w:rsid w:val="00AE3B1C"/>
    <w:rsid w:val="00AE4C5D"/>
    <w:rsid w:val="00AF03F9"/>
    <w:rsid w:val="00AF7C19"/>
    <w:rsid w:val="00B02136"/>
    <w:rsid w:val="00B06E80"/>
    <w:rsid w:val="00B103D0"/>
    <w:rsid w:val="00B46EEA"/>
    <w:rsid w:val="00B56ED8"/>
    <w:rsid w:val="00B6563C"/>
    <w:rsid w:val="00B8676F"/>
    <w:rsid w:val="00BA1851"/>
    <w:rsid w:val="00BA2E0D"/>
    <w:rsid w:val="00BB2818"/>
    <w:rsid w:val="00BB31B1"/>
    <w:rsid w:val="00BC2D50"/>
    <w:rsid w:val="00BD30E4"/>
    <w:rsid w:val="00BD5A10"/>
    <w:rsid w:val="00BE3386"/>
    <w:rsid w:val="00BE7066"/>
    <w:rsid w:val="00BE7694"/>
    <w:rsid w:val="00BF2581"/>
    <w:rsid w:val="00C0098B"/>
    <w:rsid w:val="00C06179"/>
    <w:rsid w:val="00C114AC"/>
    <w:rsid w:val="00C131AC"/>
    <w:rsid w:val="00C17EBD"/>
    <w:rsid w:val="00C31049"/>
    <w:rsid w:val="00C33C52"/>
    <w:rsid w:val="00C35360"/>
    <w:rsid w:val="00C45F5C"/>
    <w:rsid w:val="00C55515"/>
    <w:rsid w:val="00C6416F"/>
    <w:rsid w:val="00C66E3D"/>
    <w:rsid w:val="00C72F80"/>
    <w:rsid w:val="00CB7845"/>
    <w:rsid w:val="00CC0382"/>
    <w:rsid w:val="00CC42AC"/>
    <w:rsid w:val="00CE0425"/>
    <w:rsid w:val="00CE1484"/>
    <w:rsid w:val="00CF2AFE"/>
    <w:rsid w:val="00CF347B"/>
    <w:rsid w:val="00CF5634"/>
    <w:rsid w:val="00CF5FD1"/>
    <w:rsid w:val="00D07582"/>
    <w:rsid w:val="00D13E5D"/>
    <w:rsid w:val="00D145FC"/>
    <w:rsid w:val="00D32623"/>
    <w:rsid w:val="00D53033"/>
    <w:rsid w:val="00D563AF"/>
    <w:rsid w:val="00D60946"/>
    <w:rsid w:val="00D63520"/>
    <w:rsid w:val="00D63AC4"/>
    <w:rsid w:val="00D90231"/>
    <w:rsid w:val="00DA75BE"/>
    <w:rsid w:val="00DC3A4B"/>
    <w:rsid w:val="00DD704F"/>
    <w:rsid w:val="00E00BD1"/>
    <w:rsid w:val="00E118C8"/>
    <w:rsid w:val="00E21ED4"/>
    <w:rsid w:val="00E26A23"/>
    <w:rsid w:val="00E51EA4"/>
    <w:rsid w:val="00E609F8"/>
    <w:rsid w:val="00E62296"/>
    <w:rsid w:val="00E6465E"/>
    <w:rsid w:val="00E64C2E"/>
    <w:rsid w:val="00E65347"/>
    <w:rsid w:val="00E87003"/>
    <w:rsid w:val="00E87A07"/>
    <w:rsid w:val="00E904F1"/>
    <w:rsid w:val="00E9265A"/>
    <w:rsid w:val="00E947C3"/>
    <w:rsid w:val="00EA1799"/>
    <w:rsid w:val="00EA7996"/>
    <w:rsid w:val="00EB453E"/>
    <w:rsid w:val="00EC2A11"/>
    <w:rsid w:val="00EC4FF3"/>
    <w:rsid w:val="00EC6358"/>
    <w:rsid w:val="00ED17E1"/>
    <w:rsid w:val="00ED2BF1"/>
    <w:rsid w:val="00EE2C03"/>
    <w:rsid w:val="00EE6791"/>
    <w:rsid w:val="00EF7D44"/>
    <w:rsid w:val="00F049AF"/>
    <w:rsid w:val="00F0517C"/>
    <w:rsid w:val="00F209A7"/>
    <w:rsid w:val="00F2279E"/>
    <w:rsid w:val="00F27CCA"/>
    <w:rsid w:val="00F355AB"/>
    <w:rsid w:val="00F41253"/>
    <w:rsid w:val="00F47F33"/>
    <w:rsid w:val="00F5137F"/>
    <w:rsid w:val="00F70C7C"/>
    <w:rsid w:val="00FA194B"/>
    <w:rsid w:val="00FA32B9"/>
    <w:rsid w:val="00FA4969"/>
    <w:rsid w:val="00FC5706"/>
    <w:rsid w:val="00FC69C5"/>
    <w:rsid w:val="00FE5298"/>
    <w:rsid w:val="00FF73C7"/>
    <w:rsid w:val="3FF53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0"/>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1Char">
    <w:name w:val="标题 1 Char"/>
    <w:basedOn w:val="a0"/>
    <w:link w:val="1"/>
    <w:uiPriority w:val="9"/>
    <w:qFormat/>
    <w:rPr>
      <w:rFonts w:eastAsia="仿宋_GB2312"/>
      <w:b/>
      <w:bCs/>
      <w:kern w:val="44"/>
      <w:sz w:val="44"/>
      <w:szCs w:val="44"/>
    </w:rPr>
  </w:style>
  <w:style w:type="character" w:customStyle="1" w:styleId="Char">
    <w:name w:val="批注文字 Char"/>
    <w:basedOn w:val="a0"/>
    <w:link w:val="a3"/>
    <w:uiPriority w:val="99"/>
    <w:semiHidden/>
    <w:rPr>
      <w:rFonts w:eastAsia="仿宋_GB2312"/>
      <w:sz w:val="30"/>
      <w:szCs w:val="24"/>
    </w:rPr>
  </w:style>
  <w:style w:type="character" w:customStyle="1" w:styleId="Char3">
    <w:name w:val="批注主题 Char"/>
    <w:basedOn w:val="Char"/>
    <w:link w:val="a7"/>
    <w:uiPriority w:val="99"/>
    <w:semiHidden/>
    <w:rPr>
      <w:rFonts w:eastAsia="仿宋_GB2312"/>
      <w:b/>
      <w:bCs/>
      <w:sz w:val="30"/>
      <w:szCs w:val="24"/>
    </w:rPr>
  </w:style>
  <w:style w:type="character" w:customStyle="1" w:styleId="Char0">
    <w:name w:val="批注框文本 Char"/>
    <w:basedOn w:val="a0"/>
    <w:link w:val="a4"/>
    <w:uiPriority w:val="99"/>
    <w:semiHidden/>
    <w:rPr>
      <w:rFonts w:eastAsia="仿宋_GB2312"/>
      <w:sz w:val="18"/>
      <w:szCs w:val="18"/>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ABBB87-99EB-4F53-B6C2-1A45DF9A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2343</Words>
  <Characters>13358</Characters>
  <Application>Microsoft Office Word</Application>
  <DocSecurity>0</DocSecurity>
  <Lines>111</Lines>
  <Paragraphs>31</Paragraphs>
  <ScaleCrop>false</ScaleCrop>
  <Company>微软中国</Company>
  <LinksUpToDate>false</LinksUpToDate>
  <CharactersWithSpaces>15670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122</cp:revision>
  <cp:lastPrinted>2019-03-12T05:49:00Z</cp:lastPrinted>
  <dcterms:created xsi:type="dcterms:W3CDTF">2018-08-14T06:42:00Z</dcterms:created>
  <dcterms:modified xsi:type="dcterms:W3CDTF">2019-03-12T06:55:00Z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