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21E" w:rsidRDefault="00390C67">
      <w:pPr>
        <w:spacing w:line="360" w:lineRule="auto"/>
        <w:jc w:val="center"/>
        <w:rPr>
          <w:rFonts w:ascii="仿宋_GB2312" w:hAnsi="Times New Roman" w:cs="Times New Roman"/>
          <w:b/>
          <w:sz w:val="44"/>
          <w:szCs w:val="44"/>
        </w:rPr>
      </w:pPr>
      <w:r>
        <w:rPr>
          <w:rFonts w:ascii="仿宋_GB2312" w:hAnsi="Times New Roman" w:cs="Times New Roman" w:hint="eastAsia"/>
          <w:b/>
          <w:sz w:val="44"/>
          <w:szCs w:val="44"/>
        </w:rPr>
        <w:t>云南华瑞信会计师事务所有限公司</w:t>
      </w:r>
    </w:p>
    <w:p w:rsidR="00D9621E" w:rsidRDefault="00390C67">
      <w:pPr>
        <w:spacing w:line="360" w:lineRule="auto"/>
        <w:jc w:val="center"/>
        <w:rPr>
          <w:rFonts w:ascii="仿宋_GB2312" w:hAnsi="Times New Roman" w:cs="Times New Roman"/>
          <w:b/>
          <w:sz w:val="44"/>
          <w:szCs w:val="44"/>
        </w:rPr>
      </w:pPr>
      <w:r>
        <w:rPr>
          <w:rFonts w:ascii="仿宋_GB2312" w:hAnsi="宋体" w:cs="Times New Roman" w:hint="eastAsia"/>
          <w:sz w:val="24"/>
        </w:rPr>
        <w:t>华</w:t>
      </w:r>
      <w:proofErr w:type="gramStart"/>
      <w:r>
        <w:rPr>
          <w:rFonts w:ascii="仿宋_GB2312" w:hAnsi="宋体" w:cs="Times New Roman" w:hint="eastAsia"/>
          <w:sz w:val="24"/>
        </w:rPr>
        <w:t>瑞信核字</w:t>
      </w:r>
      <w:proofErr w:type="gramEnd"/>
      <w:r>
        <w:rPr>
          <w:rFonts w:ascii="仿宋_GB2312" w:hAnsi="宋体" w:cs="Times New Roman" w:hint="eastAsia"/>
          <w:sz w:val="24"/>
        </w:rPr>
        <w:t>【</w:t>
      </w:r>
      <w:r>
        <w:rPr>
          <w:rFonts w:ascii="仿宋_GB2312" w:hAnsi="宋体" w:cs="Times New Roman"/>
          <w:sz w:val="24"/>
        </w:rPr>
        <w:t>201</w:t>
      </w:r>
      <w:r>
        <w:rPr>
          <w:rFonts w:ascii="仿宋_GB2312" w:hAnsi="宋体" w:cs="Times New Roman" w:hint="eastAsia"/>
          <w:sz w:val="24"/>
        </w:rPr>
        <w:t>9】第</w:t>
      </w:r>
      <w:r w:rsidR="001E4A3A">
        <w:rPr>
          <w:rFonts w:ascii="仿宋_GB2312" w:hAnsi="宋体" w:cs="Times New Roman" w:hint="eastAsia"/>
          <w:sz w:val="24"/>
        </w:rPr>
        <w:t>033</w:t>
      </w:r>
      <w:r>
        <w:rPr>
          <w:rFonts w:ascii="仿宋_GB2312" w:hAnsi="宋体" w:cs="Times New Roman" w:hint="eastAsia"/>
          <w:sz w:val="24"/>
        </w:rPr>
        <w:t>号</w:t>
      </w:r>
    </w:p>
    <w:p w:rsidR="00D9621E" w:rsidRDefault="00390C67">
      <w:pPr>
        <w:spacing w:line="480" w:lineRule="auto"/>
        <w:jc w:val="center"/>
        <w:rPr>
          <w:rFonts w:ascii="仿宋_GB2312" w:hAnsi="Times New Roman" w:cs="Times New Roman"/>
          <w:b/>
          <w:bCs/>
          <w:sz w:val="32"/>
          <w:szCs w:val="32"/>
        </w:rPr>
      </w:pPr>
      <w:r>
        <w:rPr>
          <w:rFonts w:ascii="Times New Roman" w:hAnsi="Times New Roman" w:cs="Times New Roman"/>
          <w:noProof/>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99060</wp:posOffset>
                </wp:positionV>
                <wp:extent cx="5600700" cy="3175"/>
                <wp:effectExtent l="9525" t="13335" r="9525" b="1206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00700" cy="3175"/>
                        </a:xfrm>
                        <a:prstGeom prst="line">
                          <a:avLst/>
                        </a:prstGeom>
                        <a:noFill/>
                        <a:ln w="12700">
                          <a:solidFill>
                            <a:srgbClr val="000000"/>
                          </a:solidFill>
                          <a:round/>
                          <a:headEnd type="none" w="sm" len="sm"/>
                          <a:tailEnd type="none" w="sm" len="sm"/>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y;margin-left:0pt;margin-top:7.8pt;height:0.25pt;width:441pt;z-index:251659264;mso-width-relative:page;mso-height-relative:page;" filled="f" stroked="t" coordsize="21600,21600" o:allowincell="f" o:gfxdata="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e/eVNYAAAAGAQAADwAAAAAAAAABACAAAAAiAAAAZHJzL2Rvd25yZXYueG1sUEsBAhQAFAAAAAgA&#10;h07iQENWI9PuAQAAugMAAA4AAAAAAAAAAQAgAAAAJQEAAGRycy9lMm9Eb2MueG1sUEsFBgAAAAAG&#10;AAYAWQEAAIUFAAAAAA==&#10;">
                <v:fill on="f" focussize="0,0"/>
                <v:stroke weight="1pt" color="#000000" joinstyle="round" startarrowwidth="narrow" startarrowlength="short" endarrowwidth="narrow" endarrowlength="short"/>
                <v:imagedata o:title=""/>
                <o:lock v:ext="edit" aspectratio="f"/>
              </v:line>
            </w:pict>
          </mc:Fallback>
        </mc:AlternateContent>
      </w:r>
      <w:r>
        <w:rPr>
          <w:rFonts w:ascii="宋体" w:hAnsi="宋体" w:cs="Times New Roman"/>
          <w:sz w:val="32"/>
          <w:szCs w:val="32"/>
        </w:rPr>
        <w:t xml:space="preserve">  </w:t>
      </w:r>
    </w:p>
    <w:p w:rsidR="00D9621E" w:rsidRDefault="00390C67">
      <w:pPr>
        <w:spacing w:line="480" w:lineRule="auto"/>
        <w:jc w:val="center"/>
        <w:rPr>
          <w:rFonts w:ascii="Times New Roman" w:hAnsi="Times New Roman" w:cs="Times New Roman"/>
          <w:b/>
          <w:sz w:val="32"/>
          <w:szCs w:val="32"/>
        </w:rPr>
      </w:pPr>
      <w:r>
        <w:rPr>
          <w:rFonts w:ascii="Times New Roman" w:hAnsi="Times New Roman" w:cs="Times New Roman" w:hint="eastAsia"/>
          <w:b/>
          <w:sz w:val="32"/>
          <w:szCs w:val="32"/>
        </w:rPr>
        <w:t>曲靖市科学技术局</w:t>
      </w:r>
      <w:r>
        <w:rPr>
          <w:rFonts w:ascii="Times New Roman" w:hAnsi="Times New Roman" w:cs="Times New Roman" w:hint="eastAsia"/>
          <w:b/>
          <w:sz w:val="32"/>
          <w:szCs w:val="32"/>
        </w:rPr>
        <w:t>2017</w:t>
      </w:r>
      <w:r>
        <w:rPr>
          <w:rFonts w:ascii="Times New Roman" w:hAnsi="Times New Roman" w:cs="Times New Roman" w:hint="eastAsia"/>
          <w:b/>
          <w:sz w:val="32"/>
          <w:szCs w:val="32"/>
        </w:rPr>
        <w:t>年</w:t>
      </w:r>
      <w:r w:rsidR="00656446">
        <w:rPr>
          <w:rFonts w:ascii="Times New Roman" w:hAnsi="Times New Roman" w:cs="Times New Roman" w:hint="eastAsia"/>
          <w:b/>
          <w:sz w:val="32"/>
          <w:szCs w:val="32"/>
        </w:rPr>
        <w:t>度部门</w:t>
      </w:r>
      <w:r>
        <w:rPr>
          <w:rFonts w:ascii="Times New Roman" w:hAnsi="Times New Roman" w:cs="Times New Roman" w:hint="eastAsia"/>
          <w:b/>
          <w:sz w:val="32"/>
          <w:szCs w:val="32"/>
        </w:rPr>
        <w:t>整体支出</w:t>
      </w:r>
    </w:p>
    <w:p w:rsidR="00D9621E" w:rsidRDefault="001E4A3A" w:rsidP="001E4A3A">
      <w:pPr>
        <w:spacing w:line="360" w:lineRule="auto"/>
        <w:jc w:val="center"/>
        <w:rPr>
          <w:rFonts w:ascii="Times New Roman" w:hAnsi="Times New Roman" w:cs="Times New Roman"/>
          <w:b/>
          <w:sz w:val="32"/>
          <w:szCs w:val="32"/>
        </w:rPr>
      </w:pPr>
      <w:r>
        <w:rPr>
          <w:rFonts w:ascii="Times New Roman" w:hAnsi="Times New Roman" w:cs="Times New Roman" w:hint="eastAsia"/>
          <w:b/>
          <w:sz w:val="32"/>
          <w:szCs w:val="32"/>
        </w:rPr>
        <w:t>绩效评价报告</w:t>
      </w:r>
    </w:p>
    <w:p w:rsidR="00D9621E" w:rsidRPr="001E4A3A" w:rsidRDefault="00390C67">
      <w:pPr>
        <w:spacing w:line="480" w:lineRule="auto"/>
        <w:rPr>
          <w:rFonts w:asciiTheme="minorEastAsia" w:eastAsiaTheme="minorEastAsia" w:hAnsiTheme="minorEastAsia" w:cs="Times New Roman"/>
          <w:b/>
          <w:sz w:val="24"/>
        </w:rPr>
      </w:pPr>
      <w:r w:rsidRPr="001E4A3A">
        <w:rPr>
          <w:rFonts w:asciiTheme="minorEastAsia" w:eastAsiaTheme="minorEastAsia" w:hAnsiTheme="minorEastAsia" w:cs="Times New Roman" w:hint="eastAsia"/>
          <w:b/>
          <w:sz w:val="24"/>
        </w:rPr>
        <w:t>曲靖市财政局:</w:t>
      </w:r>
    </w:p>
    <w:p w:rsidR="00D9621E" w:rsidRPr="001E4A3A" w:rsidRDefault="00390C67">
      <w:pPr>
        <w:spacing w:line="360" w:lineRule="auto"/>
        <w:ind w:firstLine="482"/>
        <w:rPr>
          <w:rFonts w:asciiTheme="minorEastAsia" w:eastAsiaTheme="minorEastAsia" w:hAnsiTheme="minorEastAsia" w:cs="Times New Roman"/>
          <w:sz w:val="24"/>
        </w:rPr>
      </w:pPr>
      <w:r w:rsidRPr="001E4A3A">
        <w:rPr>
          <w:rFonts w:asciiTheme="minorEastAsia" w:eastAsiaTheme="minorEastAsia" w:hAnsiTheme="minorEastAsia" w:cs="Times New Roman" w:hint="eastAsia"/>
          <w:sz w:val="24"/>
        </w:rPr>
        <w:t>受曲靖市财政局委托，根据《曲靖市财政局关于开展市本级2017年度财政支出绩效重点评价工作有关事项的通知》(</w:t>
      </w:r>
      <w:proofErr w:type="gramStart"/>
      <w:r w:rsidRPr="001E4A3A">
        <w:rPr>
          <w:rFonts w:asciiTheme="minorEastAsia" w:eastAsiaTheme="minorEastAsia" w:hAnsiTheme="minorEastAsia" w:cs="Times New Roman" w:hint="eastAsia"/>
          <w:sz w:val="24"/>
        </w:rPr>
        <w:t>曲财预</w:t>
      </w:r>
      <w:proofErr w:type="gramEnd"/>
      <w:r w:rsidRPr="001E4A3A">
        <w:rPr>
          <w:rFonts w:asciiTheme="minorEastAsia" w:eastAsiaTheme="minorEastAsia" w:hAnsiTheme="minorEastAsia" w:cs="Times New Roman" w:hint="eastAsia"/>
          <w:sz w:val="24"/>
        </w:rPr>
        <w:t>〔2018〕203号) 等有关绩效评价的相关规定，云南华瑞信会计师事务所有限公司于2019年1月15日至1月26日对曲靖市科学技术局（以下简称“曲靖市科技局”）2017年度部门整体支出进行了绩效评价，保证财务及相关资料的真实性、完整性、合法性是曲靖市科技局的责任，事务所的责任是对曲靖市科技局2017年度部门整体支出进行绩效评价。结合曲靖市科技局的实际情况，对曲靖市科技局提供的明细账、会计凭证、项目合同等相关资料进行了逐项核查，通过现场勘察、问卷调查、询问等程序，形成本绩效评价报告。</w:t>
      </w:r>
    </w:p>
    <w:p w:rsidR="00D9621E" w:rsidRPr="001E4A3A" w:rsidRDefault="00390C67" w:rsidP="001E4A3A">
      <w:pPr>
        <w:spacing w:beforeLines="50" w:before="156" w:afterLines="50" w:after="156" w:line="360" w:lineRule="auto"/>
        <w:ind w:firstLineChars="200" w:firstLine="482"/>
        <w:rPr>
          <w:rFonts w:asciiTheme="minorEastAsia" w:eastAsiaTheme="minorEastAsia" w:hAnsiTheme="minorEastAsia" w:cs="黑体"/>
          <w:b/>
          <w:sz w:val="24"/>
        </w:rPr>
      </w:pPr>
      <w:r w:rsidRPr="001E4A3A">
        <w:rPr>
          <w:rFonts w:asciiTheme="minorEastAsia" w:eastAsiaTheme="minorEastAsia" w:hAnsiTheme="minorEastAsia" w:cs="黑体" w:hint="eastAsia"/>
          <w:b/>
          <w:sz w:val="24"/>
        </w:rPr>
        <w:t>一、基本情况</w:t>
      </w:r>
    </w:p>
    <w:p w:rsidR="00D9621E" w:rsidRPr="001E4A3A" w:rsidRDefault="00390C67" w:rsidP="001E4A3A">
      <w:pPr>
        <w:spacing w:beforeLines="50" w:before="156" w:afterLines="50" w:after="156" w:line="360" w:lineRule="auto"/>
        <w:ind w:firstLineChars="200" w:firstLine="482"/>
        <w:rPr>
          <w:rFonts w:asciiTheme="minorEastAsia" w:eastAsiaTheme="minorEastAsia" w:hAnsiTheme="minorEastAsia" w:cs="黑体"/>
          <w:b/>
          <w:sz w:val="24"/>
        </w:rPr>
      </w:pPr>
      <w:r w:rsidRPr="001E4A3A">
        <w:rPr>
          <w:rFonts w:asciiTheme="minorEastAsia" w:eastAsiaTheme="minorEastAsia" w:hAnsiTheme="minorEastAsia" w:cs="黑体" w:hint="eastAsia"/>
          <w:b/>
          <w:sz w:val="24"/>
        </w:rPr>
        <w:t>（一）部门整体概况</w:t>
      </w:r>
    </w:p>
    <w:p w:rsidR="00D9621E" w:rsidRPr="001E4A3A" w:rsidRDefault="00390C67" w:rsidP="001E4A3A">
      <w:pPr>
        <w:spacing w:beforeLines="50" w:before="156" w:afterLines="50" w:after="156" w:line="360" w:lineRule="auto"/>
        <w:ind w:firstLineChars="200" w:firstLine="482"/>
        <w:rPr>
          <w:rFonts w:asciiTheme="minorEastAsia" w:eastAsiaTheme="minorEastAsia" w:hAnsiTheme="minorEastAsia" w:cs="黑体"/>
          <w:b/>
          <w:sz w:val="24"/>
        </w:rPr>
      </w:pPr>
      <w:r w:rsidRPr="001E4A3A">
        <w:rPr>
          <w:rFonts w:asciiTheme="minorEastAsia" w:eastAsiaTheme="minorEastAsia" w:hAnsiTheme="minorEastAsia" w:cs="黑体" w:hint="eastAsia"/>
          <w:b/>
          <w:sz w:val="24"/>
        </w:rPr>
        <w:t>1.机构设置及人员情况</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曲靖市科技局机关设办公室、科技合作科、知识产权科、农村科、社会发展科、工业与高新技术发展科、奖励宣传与政策法规科、创新发展科7个内设科室和机关党委，下设1个直属事业单位(曲市科学技术情报研究所)。</w:t>
      </w:r>
    </w:p>
    <w:p w:rsidR="00D9621E" w:rsidRPr="001E4A3A" w:rsidRDefault="00390C67" w:rsidP="001E4A3A">
      <w:pPr>
        <w:spacing w:line="360" w:lineRule="auto"/>
        <w:ind w:firstLineChars="200" w:firstLine="480"/>
        <w:rPr>
          <w:rFonts w:asciiTheme="minorEastAsia" w:eastAsiaTheme="minorEastAsia" w:hAnsiTheme="minorEastAsia" w:cs="黑体"/>
          <w:sz w:val="24"/>
          <w:highlight w:val="yellow"/>
        </w:rPr>
      </w:pPr>
      <w:r w:rsidRPr="001E4A3A">
        <w:rPr>
          <w:rFonts w:asciiTheme="minorEastAsia" w:eastAsiaTheme="minorEastAsia" w:hAnsiTheme="minorEastAsia" w:cs="黑体" w:hint="eastAsia"/>
          <w:sz w:val="24"/>
        </w:rPr>
        <w:t>截止2017年12月31日，部门在职在编实有人数45人，其中:行政编制22人，事业编制23人:离退休人员27人，其中:离休3人，退休24人。</w:t>
      </w:r>
    </w:p>
    <w:p w:rsidR="00D9621E" w:rsidRPr="001E4A3A" w:rsidRDefault="00390C67" w:rsidP="001E4A3A">
      <w:pPr>
        <w:spacing w:beforeLines="50" w:before="156" w:afterLines="50" w:after="156" w:line="360" w:lineRule="auto"/>
        <w:ind w:firstLineChars="200" w:firstLine="482"/>
        <w:rPr>
          <w:rFonts w:asciiTheme="minorEastAsia" w:eastAsiaTheme="minorEastAsia" w:hAnsiTheme="minorEastAsia" w:cs="黑体"/>
          <w:b/>
          <w:sz w:val="24"/>
        </w:rPr>
      </w:pPr>
      <w:r w:rsidRPr="001E4A3A">
        <w:rPr>
          <w:rFonts w:asciiTheme="minorEastAsia" w:eastAsiaTheme="minorEastAsia" w:hAnsiTheme="minorEastAsia" w:cs="黑体" w:hint="eastAsia"/>
          <w:b/>
          <w:sz w:val="24"/>
        </w:rPr>
        <w:t>2.单位职能概况</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（1）牵头拟定科技发展规划和政策，起草科技(知识产权)方面的地方性法规和政府规章草案，并组织实施和监督检查。</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lastRenderedPageBreak/>
        <w:t>（2）组织制定并实施市级科技计划，负责统筹协调基础研究、前沿技术研究、重大社会公益性技术研究及产业关键技术、共性技术研究，牵头协调有关部门推进创新型曲靖建设的有关工作。</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3）管理列入曲靖市科学技术局(知识产权局)部门的市级科学事业费、应用技术研究与开发资金、科学技术普及经费和科技专项资金，会同有关部门提出科技资源合理配置的政策和措施建议，统筹协调推进科技投融资体系建设;编制部门决算、决算，研究多渠道增加科技投入的措施。</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（4）研究提出曲靖市科技体制改革中的问题及对策和措施:推动建立适应社会主义市场经济体制、符合科技自身发展规律的科技管理体制及技术创新机制，指导曲靖市科技体制改革工作。</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5）制定并组织实施曲靖市专利工作规划和计划，管理曲靖市专利工作;负责科技行政执法，调处专利纠纷，查处专利侵权和假冒专利行为;管理专利文献，指导协调全市专利文献的研究和开发利用。归口管理全市知识产权工作，承办曲靖市知识产权办公会议制度办公室工作。</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（6）制定曲靖市各项科技计划的指南、相关政策措施及管理办法，编制年度科技计划并组织实施。制定科学技术普及规划，计划并组织实施，拟定促进技术市场、科技中介组织发展的有关政策和措施办法。</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（7）会同有关部门拟定促进高新技术产业化及先进适用技术的开发与推广政策:组织拟定科技促进农村和社会发展的政策，并制定措施和办法，促进以改善民生为重点的农村建设和社会建设。</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8）推动与国内著名高校及科研院所的科技合作与交流，拟定科技交流与合作规划，年度计划并组织实施。会同有关部门拟定促进产学研结合的有关政策，指导科技成果转化工作，组织有关重大科技成果应用示范，推动企业自主创新能力建设。</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（9）推进科技基础条件平台建设和科技资源共享:引进先进科学技术，组织专家对重大科技项目进行前期研究、论证和评估;建立重大科技项目储备库。</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（10）会同有关部门研究配置科技人才资源;参与研究制定科技人才队伍建设的规划、政策措施等:参与曲靖市中青年学术技术带头人的培养引进工作。</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（11）管理全市科技成果、科技奖励、科技保密，科技中介组织及技术市场工</w:t>
      </w:r>
      <w:r w:rsidRPr="001E4A3A">
        <w:rPr>
          <w:rFonts w:asciiTheme="minorEastAsia" w:eastAsiaTheme="minorEastAsia" w:hAnsiTheme="minorEastAsia" w:cs="黑体" w:hint="eastAsia"/>
          <w:sz w:val="24"/>
        </w:rPr>
        <w:lastRenderedPageBreak/>
        <w:t>作;组织、协调全市科技宣传和科普工作;做好科技信息、科技统计等管理工作。</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（12）指导协调全市各部门和各县(市)区科技管理工作;协助市委组织部对县(市)区党政一把手进行科技进步目标责任制考核。</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（13）承办曲靖市科教领导小组科技办公室的具体工作，承办曲靖市科学技术奖励办公室的具体工作。</w:t>
      </w:r>
    </w:p>
    <w:p w:rsidR="00D9621E" w:rsidRPr="001E4A3A" w:rsidRDefault="00390C67" w:rsidP="001E4A3A">
      <w:pPr>
        <w:spacing w:line="360" w:lineRule="auto"/>
        <w:ind w:firstLineChars="200" w:firstLine="480"/>
        <w:rPr>
          <w:rFonts w:asciiTheme="minorEastAsia" w:eastAsiaTheme="minorEastAsia" w:hAnsiTheme="minorEastAsia" w:cs="黑体"/>
          <w:sz w:val="24"/>
          <w:highlight w:val="yellow"/>
        </w:rPr>
      </w:pPr>
      <w:r w:rsidRPr="001E4A3A">
        <w:rPr>
          <w:rFonts w:asciiTheme="minorEastAsia" w:eastAsiaTheme="minorEastAsia" w:hAnsiTheme="minorEastAsia" w:cs="黑体" w:hint="eastAsia"/>
          <w:sz w:val="24"/>
        </w:rPr>
        <w:t>（14）承办曲靖市政府交办的其他事项。</w:t>
      </w:r>
    </w:p>
    <w:p w:rsidR="00D9621E" w:rsidRPr="001E4A3A" w:rsidRDefault="00390C67" w:rsidP="001E4A3A">
      <w:pPr>
        <w:spacing w:beforeLines="50" w:before="156" w:afterLines="50" w:after="156" w:line="360" w:lineRule="auto"/>
        <w:ind w:firstLineChars="200" w:firstLine="482"/>
        <w:rPr>
          <w:rFonts w:asciiTheme="minorEastAsia" w:eastAsiaTheme="minorEastAsia" w:hAnsiTheme="minorEastAsia" w:cs="黑体"/>
          <w:b/>
          <w:sz w:val="24"/>
        </w:rPr>
      </w:pPr>
      <w:r w:rsidRPr="001E4A3A">
        <w:rPr>
          <w:rFonts w:asciiTheme="minorEastAsia" w:eastAsiaTheme="minorEastAsia" w:hAnsiTheme="minorEastAsia" w:cs="黑体" w:hint="eastAsia"/>
          <w:b/>
          <w:sz w:val="24"/>
        </w:rPr>
        <w:t>3.年度部门决算收支完成情况</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曲靖市科技局2017年度总收入为22,836,638.80元，全部为财政拨款收入，无政府性基金预算财政拨款收入。</w:t>
      </w:r>
    </w:p>
    <w:p w:rsidR="00D9621E" w:rsidRPr="001E4A3A" w:rsidRDefault="00390C67" w:rsidP="001E4A3A">
      <w:pPr>
        <w:spacing w:line="360" w:lineRule="auto"/>
        <w:ind w:firstLineChars="200" w:firstLine="480"/>
        <w:rPr>
          <w:rFonts w:asciiTheme="minorEastAsia" w:eastAsiaTheme="minorEastAsia" w:hAnsiTheme="minorEastAsia" w:cs="黑体"/>
          <w:sz w:val="24"/>
        </w:rPr>
      </w:pPr>
      <w:r w:rsidRPr="001E4A3A">
        <w:rPr>
          <w:rFonts w:asciiTheme="minorEastAsia" w:eastAsiaTheme="minorEastAsia" w:hAnsiTheme="minorEastAsia" w:cs="黑体" w:hint="eastAsia"/>
          <w:sz w:val="24"/>
        </w:rPr>
        <w:t>曲靖市科技局2017年度总支出共计</w:t>
      </w:r>
      <w:r w:rsidRPr="001E4A3A">
        <w:rPr>
          <w:rFonts w:asciiTheme="minorEastAsia" w:eastAsiaTheme="minorEastAsia" w:hAnsiTheme="minorEastAsia" w:cs="黑体"/>
          <w:sz w:val="24"/>
        </w:rPr>
        <w:t>19,200,619.42</w:t>
      </w:r>
      <w:r w:rsidRPr="001E4A3A">
        <w:rPr>
          <w:rFonts w:asciiTheme="minorEastAsia" w:eastAsiaTheme="minorEastAsia" w:hAnsiTheme="minorEastAsia" w:cs="黑体" w:hint="eastAsia"/>
          <w:sz w:val="24"/>
        </w:rPr>
        <w:t>元，其中：基本支出</w:t>
      </w:r>
      <w:r w:rsidRPr="001E4A3A">
        <w:rPr>
          <w:rFonts w:asciiTheme="minorEastAsia" w:eastAsiaTheme="minorEastAsia" w:hAnsiTheme="minorEastAsia" w:cs="黑体"/>
          <w:sz w:val="24"/>
        </w:rPr>
        <w:t>8,964,915.80</w:t>
      </w:r>
      <w:r w:rsidRPr="001E4A3A">
        <w:rPr>
          <w:rFonts w:asciiTheme="minorEastAsia" w:eastAsiaTheme="minorEastAsia" w:hAnsiTheme="minorEastAsia" w:cs="黑体" w:hint="eastAsia"/>
          <w:sz w:val="24"/>
        </w:rPr>
        <w:t>元，项目支出</w:t>
      </w:r>
      <w:r w:rsidRPr="001E4A3A">
        <w:rPr>
          <w:rFonts w:asciiTheme="minorEastAsia" w:eastAsiaTheme="minorEastAsia" w:hAnsiTheme="minorEastAsia" w:cs="黑体"/>
          <w:sz w:val="24"/>
        </w:rPr>
        <w:t>10,235,703.62</w:t>
      </w:r>
      <w:r w:rsidRPr="001E4A3A">
        <w:rPr>
          <w:rFonts w:asciiTheme="minorEastAsia" w:eastAsiaTheme="minorEastAsia" w:hAnsiTheme="minorEastAsia" w:cs="黑体" w:hint="eastAsia"/>
          <w:sz w:val="24"/>
        </w:rPr>
        <w:t>元，具体情况如下：</w:t>
      </w:r>
    </w:p>
    <w:p w:rsidR="00D9621E" w:rsidRPr="001E4A3A" w:rsidRDefault="00390C67">
      <w:pPr>
        <w:spacing w:line="360" w:lineRule="auto"/>
        <w:ind w:firstLineChars="200" w:firstLine="482"/>
        <w:jc w:val="center"/>
        <w:rPr>
          <w:rFonts w:ascii="宋体" w:eastAsia="宋体" w:hAnsi="宋体" w:cs="黑体"/>
          <w:b/>
          <w:sz w:val="18"/>
          <w:szCs w:val="18"/>
        </w:rPr>
      </w:pPr>
      <w:r>
        <w:rPr>
          <w:rFonts w:asciiTheme="minorEastAsia" w:eastAsiaTheme="minorEastAsia" w:hAnsiTheme="minorEastAsia" w:cs="黑体" w:hint="eastAsia"/>
          <w:b/>
          <w:sz w:val="24"/>
        </w:rPr>
        <w:t xml:space="preserve">      </w:t>
      </w:r>
      <w:r w:rsidRPr="001E4A3A">
        <w:rPr>
          <w:rFonts w:ascii="宋体" w:eastAsia="宋体" w:hAnsi="宋体" w:cs="黑体" w:hint="eastAsia"/>
          <w:b/>
          <w:sz w:val="24"/>
        </w:rPr>
        <w:t xml:space="preserve">  曲靖市科技局2017年度整体支出情况表         </w:t>
      </w:r>
      <w:r w:rsidRPr="001E4A3A">
        <w:rPr>
          <w:rFonts w:ascii="宋体" w:eastAsia="宋体" w:hAnsi="宋体" w:cs="黑体" w:hint="eastAsia"/>
          <w:b/>
          <w:sz w:val="18"/>
          <w:szCs w:val="18"/>
        </w:rPr>
        <w:t xml:space="preserve"> 单位：元</w:t>
      </w:r>
    </w:p>
    <w:tbl>
      <w:tblPr>
        <w:tblW w:w="8834" w:type="dxa"/>
        <w:tblLayout w:type="fixed"/>
        <w:tblLook w:val="04A0" w:firstRow="1" w:lastRow="0" w:firstColumn="1" w:lastColumn="0" w:noHBand="0" w:noVBand="1"/>
      </w:tblPr>
      <w:tblGrid>
        <w:gridCol w:w="1328"/>
        <w:gridCol w:w="2429"/>
        <w:gridCol w:w="2731"/>
        <w:gridCol w:w="2346"/>
      </w:tblGrid>
      <w:tr w:rsidR="00D9621E">
        <w:trPr>
          <w:trHeight w:val="330"/>
        </w:trPr>
        <w:tc>
          <w:tcPr>
            <w:tcW w:w="1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序号</w:t>
            </w:r>
          </w:p>
        </w:tc>
        <w:tc>
          <w:tcPr>
            <w:tcW w:w="2429"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项目</w:t>
            </w:r>
          </w:p>
        </w:tc>
        <w:tc>
          <w:tcPr>
            <w:tcW w:w="2731"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金额</w:t>
            </w:r>
          </w:p>
        </w:tc>
        <w:tc>
          <w:tcPr>
            <w:tcW w:w="2346"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比例</w:t>
            </w:r>
          </w:p>
        </w:tc>
      </w:tr>
      <w:tr w:rsidR="00D9621E">
        <w:trPr>
          <w:trHeight w:val="330"/>
        </w:trPr>
        <w:tc>
          <w:tcPr>
            <w:tcW w:w="1328" w:type="dxa"/>
            <w:tcBorders>
              <w:top w:val="nil"/>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proofErr w:type="gramStart"/>
            <w:r w:rsidRPr="001E4A3A">
              <w:rPr>
                <w:rFonts w:ascii="宋体" w:eastAsia="宋体" w:hAnsi="宋体" w:cs="宋体" w:hint="eastAsia"/>
                <w:b/>
                <w:bCs/>
                <w:color w:val="000000"/>
                <w:kern w:val="0"/>
                <w:sz w:val="18"/>
                <w:szCs w:val="18"/>
              </w:rPr>
              <w:t>一</w:t>
            </w:r>
            <w:proofErr w:type="gramEnd"/>
          </w:p>
        </w:tc>
        <w:tc>
          <w:tcPr>
            <w:tcW w:w="2429"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基本支出</w:t>
            </w:r>
          </w:p>
        </w:tc>
        <w:tc>
          <w:tcPr>
            <w:tcW w:w="2731"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b/>
                <w:bCs/>
                <w:color w:val="000000"/>
                <w:kern w:val="0"/>
                <w:sz w:val="18"/>
                <w:szCs w:val="18"/>
              </w:rPr>
            </w:pPr>
            <w:r w:rsidRPr="001E4A3A">
              <w:rPr>
                <w:rFonts w:ascii="Arial Narrow" w:eastAsia="仿宋" w:hAnsi="Arial Narrow" w:cs="宋体"/>
                <w:b/>
                <w:bCs/>
                <w:color w:val="000000"/>
                <w:kern w:val="0"/>
                <w:sz w:val="18"/>
                <w:szCs w:val="18"/>
              </w:rPr>
              <w:t>8,964,915.80</w:t>
            </w:r>
          </w:p>
        </w:tc>
        <w:tc>
          <w:tcPr>
            <w:tcW w:w="2346"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b/>
                <w:bCs/>
                <w:color w:val="000000"/>
                <w:kern w:val="0"/>
                <w:sz w:val="18"/>
                <w:szCs w:val="18"/>
              </w:rPr>
            </w:pPr>
            <w:r w:rsidRPr="001E4A3A">
              <w:rPr>
                <w:rFonts w:ascii="Arial Narrow" w:eastAsia="仿宋" w:hAnsi="Arial Narrow" w:cs="宋体"/>
                <w:b/>
                <w:bCs/>
                <w:color w:val="000000"/>
                <w:kern w:val="0"/>
                <w:sz w:val="18"/>
                <w:szCs w:val="18"/>
              </w:rPr>
              <w:t>46.69%</w:t>
            </w:r>
          </w:p>
        </w:tc>
      </w:tr>
      <w:tr w:rsidR="00D9621E">
        <w:trPr>
          <w:trHeight w:val="330"/>
        </w:trPr>
        <w:tc>
          <w:tcPr>
            <w:tcW w:w="1328" w:type="dxa"/>
            <w:tcBorders>
              <w:top w:val="nil"/>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color w:val="000000"/>
                <w:kern w:val="0"/>
                <w:sz w:val="18"/>
                <w:szCs w:val="18"/>
              </w:rPr>
              <w:t>1</w:t>
            </w:r>
          </w:p>
        </w:tc>
        <w:tc>
          <w:tcPr>
            <w:tcW w:w="2429"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left"/>
              <w:rPr>
                <w:rFonts w:ascii="宋体" w:eastAsia="宋体" w:hAnsi="宋体" w:cs="宋体"/>
                <w:color w:val="000000"/>
                <w:kern w:val="0"/>
                <w:sz w:val="18"/>
                <w:szCs w:val="18"/>
              </w:rPr>
            </w:pPr>
            <w:r w:rsidRPr="001E4A3A">
              <w:rPr>
                <w:rFonts w:ascii="宋体" w:eastAsia="宋体" w:hAnsi="宋体" w:cs="宋体" w:hint="eastAsia"/>
                <w:color w:val="000000"/>
                <w:kern w:val="0"/>
                <w:sz w:val="18"/>
                <w:szCs w:val="18"/>
              </w:rPr>
              <w:t>其中：人员经费</w:t>
            </w:r>
          </w:p>
        </w:tc>
        <w:tc>
          <w:tcPr>
            <w:tcW w:w="2731"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color w:val="000000"/>
                <w:kern w:val="0"/>
                <w:sz w:val="18"/>
                <w:szCs w:val="18"/>
              </w:rPr>
            </w:pPr>
            <w:r w:rsidRPr="001E4A3A">
              <w:rPr>
                <w:rFonts w:ascii="Arial Narrow" w:eastAsia="仿宋" w:hAnsi="Arial Narrow" w:cs="宋体"/>
                <w:color w:val="000000"/>
                <w:kern w:val="0"/>
                <w:sz w:val="18"/>
                <w:szCs w:val="18"/>
              </w:rPr>
              <w:t>7,663,720.00</w:t>
            </w:r>
          </w:p>
        </w:tc>
        <w:tc>
          <w:tcPr>
            <w:tcW w:w="2346"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color w:val="000000"/>
                <w:kern w:val="0"/>
                <w:sz w:val="18"/>
                <w:szCs w:val="18"/>
              </w:rPr>
            </w:pPr>
            <w:r w:rsidRPr="001E4A3A">
              <w:rPr>
                <w:rFonts w:ascii="Arial Narrow" w:eastAsia="仿宋" w:hAnsi="Arial Narrow" w:cs="宋体"/>
                <w:color w:val="000000"/>
                <w:kern w:val="0"/>
                <w:sz w:val="18"/>
                <w:szCs w:val="18"/>
              </w:rPr>
              <w:t>85.49%</w:t>
            </w:r>
          </w:p>
        </w:tc>
      </w:tr>
      <w:tr w:rsidR="00D9621E">
        <w:trPr>
          <w:trHeight w:val="330"/>
        </w:trPr>
        <w:tc>
          <w:tcPr>
            <w:tcW w:w="1328" w:type="dxa"/>
            <w:tcBorders>
              <w:top w:val="nil"/>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color w:val="000000"/>
                <w:kern w:val="0"/>
                <w:sz w:val="18"/>
                <w:szCs w:val="18"/>
              </w:rPr>
              <w:t>2</w:t>
            </w:r>
          </w:p>
        </w:tc>
        <w:tc>
          <w:tcPr>
            <w:tcW w:w="2429"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hint="eastAsia"/>
                <w:color w:val="000000"/>
                <w:kern w:val="0"/>
                <w:sz w:val="18"/>
                <w:szCs w:val="18"/>
              </w:rPr>
              <w:t xml:space="preserve">   日常公用经费</w:t>
            </w:r>
          </w:p>
        </w:tc>
        <w:tc>
          <w:tcPr>
            <w:tcW w:w="2731"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color w:val="000000"/>
                <w:kern w:val="0"/>
                <w:sz w:val="18"/>
                <w:szCs w:val="18"/>
              </w:rPr>
            </w:pPr>
            <w:r w:rsidRPr="001E4A3A">
              <w:rPr>
                <w:rFonts w:ascii="Arial Narrow" w:eastAsia="仿宋" w:hAnsi="Arial Narrow" w:cs="宋体"/>
                <w:color w:val="000000"/>
                <w:kern w:val="0"/>
                <w:sz w:val="18"/>
                <w:szCs w:val="18"/>
              </w:rPr>
              <w:t>1,301,195.80</w:t>
            </w:r>
          </w:p>
        </w:tc>
        <w:tc>
          <w:tcPr>
            <w:tcW w:w="2346"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color w:val="000000"/>
                <w:kern w:val="0"/>
                <w:sz w:val="18"/>
                <w:szCs w:val="18"/>
              </w:rPr>
            </w:pPr>
            <w:r w:rsidRPr="001E4A3A">
              <w:rPr>
                <w:rFonts w:ascii="Arial Narrow" w:eastAsia="仿宋" w:hAnsi="Arial Narrow" w:cs="宋体"/>
                <w:color w:val="000000"/>
                <w:kern w:val="0"/>
                <w:sz w:val="18"/>
                <w:szCs w:val="18"/>
              </w:rPr>
              <w:t>14.51%</w:t>
            </w:r>
          </w:p>
        </w:tc>
      </w:tr>
      <w:tr w:rsidR="00D9621E">
        <w:trPr>
          <w:trHeight w:val="330"/>
        </w:trPr>
        <w:tc>
          <w:tcPr>
            <w:tcW w:w="1328" w:type="dxa"/>
            <w:tcBorders>
              <w:top w:val="nil"/>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二</w:t>
            </w:r>
          </w:p>
        </w:tc>
        <w:tc>
          <w:tcPr>
            <w:tcW w:w="2429"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项目支出</w:t>
            </w:r>
          </w:p>
        </w:tc>
        <w:tc>
          <w:tcPr>
            <w:tcW w:w="2731"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b/>
                <w:bCs/>
                <w:color w:val="000000"/>
                <w:kern w:val="0"/>
                <w:sz w:val="18"/>
                <w:szCs w:val="18"/>
              </w:rPr>
            </w:pPr>
            <w:r w:rsidRPr="001E4A3A">
              <w:rPr>
                <w:rFonts w:ascii="Arial Narrow" w:eastAsia="仿宋" w:hAnsi="Arial Narrow" w:cs="宋体"/>
                <w:b/>
                <w:bCs/>
                <w:color w:val="000000"/>
                <w:kern w:val="0"/>
                <w:sz w:val="18"/>
                <w:szCs w:val="18"/>
              </w:rPr>
              <w:t>10,235,703.62</w:t>
            </w:r>
          </w:p>
        </w:tc>
        <w:tc>
          <w:tcPr>
            <w:tcW w:w="2346"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仿宋" w:hAnsi="Arial Narrow" w:cs="宋体"/>
                <w:b/>
                <w:bCs/>
                <w:color w:val="000000"/>
                <w:kern w:val="0"/>
                <w:sz w:val="18"/>
                <w:szCs w:val="18"/>
              </w:rPr>
            </w:pPr>
            <w:r w:rsidRPr="001E4A3A">
              <w:rPr>
                <w:rFonts w:ascii="Arial Narrow" w:eastAsia="仿宋" w:hAnsi="Arial Narrow" w:cs="宋体"/>
                <w:b/>
                <w:bCs/>
                <w:color w:val="000000"/>
                <w:kern w:val="0"/>
                <w:sz w:val="18"/>
                <w:szCs w:val="18"/>
              </w:rPr>
              <w:t>53.31%</w:t>
            </w:r>
          </w:p>
        </w:tc>
      </w:tr>
      <w:tr w:rsidR="00D9621E" w:rsidRPr="001E4A3A">
        <w:trPr>
          <w:trHeight w:val="330"/>
        </w:trPr>
        <w:tc>
          <w:tcPr>
            <w:tcW w:w="37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合计</w:t>
            </w:r>
          </w:p>
        </w:tc>
        <w:tc>
          <w:tcPr>
            <w:tcW w:w="2731"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宋体" w:hAnsi="Arial Narrow" w:cs="宋体"/>
                <w:b/>
                <w:bCs/>
                <w:color w:val="000000"/>
                <w:kern w:val="0"/>
                <w:sz w:val="18"/>
                <w:szCs w:val="18"/>
              </w:rPr>
            </w:pPr>
            <w:r w:rsidRPr="001E4A3A">
              <w:rPr>
                <w:rFonts w:ascii="Arial Narrow" w:eastAsia="宋体" w:hAnsi="Arial Narrow" w:cs="宋体"/>
                <w:b/>
                <w:bCs/>
                <w:color w:val="000000"/>
                <w:kern w:val="0"/>
                <w:sz w:val="18"/>
                <w:szCs w:val="18"/>
              </w:rPr>
              <w:t>19,200,619.42</w:t>
            </w:r>
          </w:p>
        </w:tc>
        <w:tc>
          <w:tcPr>
            <w:tcW w:w="2346"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Arial Narrow" w:eastAsia="宋体" w:hAnsi="Arial Narrow" w:cs="宋体"/>
                <w:b/>
                <w:bCs/>
                <w:color w:val="000000"/>
                <w:kern w:val="0"/>
                <w:sz w:val="18"/>
                <w:szCs w:val="18"/>
              </w:rPr>
            </w:pPr>
            <w:r w:rsidRPr="001E4A3A">
              <w:rPr>
                <w:rFonts w:ascii="Arial Narrow" w:eastAsia="宋体" w:hAnsi="Arial Narrow" w:cs="宋体"/>
                <w:b/>
                <w:bCs/>
                <w:color w:val="000000"/>
                <w:kern w:val="0"/>
                <w:sz w:val="18"/>
                <w:szCs w:val="18"/>
              </w:rPr>
              <w:t>100.00%</w:t>
            </w:r>
          </w:p>
        </w:tc>
      </w:tr>
    </w:tbl>
    <w:p w:rsidR="00D9621E" w:rsidRPr="001E4A3A" w:rsidRDefault="00390C67" w:rsidP="001E4A3A">
      <w:pPr>
        <w:spacing w:beforeLines="50" w:before="156" w:afterLines="50" w:after="156" w:line="360" w:lineRule="auto"/>
        <w:ind w:firstLineChars="200" w:firstLine="482"/>
        <w:rPr>
          <w:rFonts w:asciiTheme="minorEastAsia" w:eastAsiaTheme="minorEastAsia" w:hAnsiTheme="minorEastAsia" w:cs="黑体"/>
          <w:b/>
          <w:sz w:val="24"/>
        </w:rPr>
      </w:pPr>
      <w:r w:rsidRPr="001E4A3A">
        <w:rPr>
          <w:rFonts w:asciiTheme="minorEastAsia" w:eastAsiaTheme="minorEastAsia" w:hAnsiTheme="minorEastAsia" w:cs="黑体" w:hint="eastAsia"/>
          <w:b/>
          <w:sz w:val="24"/>
        </w:rPr>
        <w:t>4.年初预算完成情况</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曲靖市科技局2017年度年初预算数为</w:t>
      </w:r>
      <w:r w:rsidRPr="001E4A3A">
        <w:rPr>
          <w:rFonts w:ascii="宋体" w:eastAsia="宋体" w:hAnsi="宋体" w:cs="黑体"/>
          <w:sz w:val="24"/>
        </w:rPr>
        <w:t>18,151,300.00</w:t>
      </w:r>
      <w:r w:rsidRPr="001E4A3A">
        <w:rPr>
          <w:rFonts w:ascii="宋体" w:eastAsia="宋体" w:hAnsi="宋体" w:cs="黑体" w:hint="eastAsia"/>
          <w:sz w:val="24"/>
        </w:rPr>
        <w:t>元，预算调整</w:t>
      </w:r>
      <w:r w:rsidRPr="001E4A3A">
        <w:rPr>
          <w:rFonts w:ascii="宋体" w:eastAsia="宋体" w:hAnsi="宋体" w:cs="黑体"/>
          <w:sz w:val="24"/>
        </w:rPr>
        <w:t>1,049,319.42</w:t>
      </w:r>
      <w:r w:rsidRPr="001E4A3A">
        <w:rPr>
          <w:rFonts w:ascii="宋体" w:eastAsia="宋体" w:hAnsi="宋体" w:cs="黑体" w:hint="eastAsia"/>
          <w:sz w:val="24"/>
        </w:rPr>
        <w:t>元，调整</w:t>
      </w:r>
      <w:proofErr w:type="gramStart"/>
      <w:r w:rsidRPr="001E4A3A">
        <w:rPr>
          <w:rFonts w:ascii="宋体" w:eastAsia="宋体" w:hAnsi="宋体" w:cs="黑体" w:hint="eastAsia"/>
          <w:sz w:val="24"/>
        </w:rPr>
        <w:t>后预算</w:t>
      </w:r>
      <w:proofErr w:type="gramEnd"/>
      <w:r w:rsidRPr="001E4A3A">
        <w:rPr>
          <w:rFonts w:ascii="宋体" w:eastAsia="宋体" w:hAnsi="宋体" w:cs="黑体" w:hint="eastAsia"/>
          <w:sz w:val="24"/>
        </w:rPr>
        <w:t>数为</w:t>
      </w:r>
      <w:r w:rsidRPr="001E4A3A">
        <w:rPr>
          <w:rFonts w:ascii="宋体" w:eastAsia="宋体" w:hAnsi="宋体" w:cs="黑体"/>
          <w:sz w:val="24"/>
        </w:rPr>
        <w:t>19,200,619.42</w:t>
      </w:r>
      <w:r w:rsidRPr="001E4A3A">
        <w:rPr>
          <w:rFonts w:ascii="宋体" w:eastAsia="宋体" w:hAnsi="宋体" w:cs="黑体" w:hint="eastAsia"/>
          <w:sz w:val="24"/>
        </w:rPr>
        <w:t>元；预算调整率为</w:t>
      </w:r>
      <w:r w:rsidRPr="001E4A3A">
        <w:rPr>
          <w:rFonts w:ascii="宋体" w:eastAsia="宋体" w:hAnsi="宋体" w:cs="黑体"/>
          <w:sz w:val="24"/>
        </w:rPr>
        <w:t>5.78%</w:t>
      </w:r>
      <w:r w:rsidRPr="001E4A3A">
        <w:rPr>
          <w:rFonts w:ascii="宋体" w:eastAsia="宋体" w:hAnsi="宋体" w:cs="黑体" w:hint="eastAsia"/>
          <w:sz w:val="24"/>
        </w:rPr>
        <w:t>；曲靖市科技局2017年支出决算数为</w:t>
      </w:r>
      <w:r w:rsidRPr="001E4A3A">
        <w:rPr>
          <w:rFonts w:ascii="宋体" w:eastAsia="宋体" w:hAnsi="宋体" w:cs="黑体"/>
          <w:sz w:val="24"/>
        </w:rPr>
        <w:t>19,200,619.42</w:t>
      </w:r>
      <w:r w:rsidRPr="001E4A3A">
        <w:rPr>
          <w:rFonts w:ascii="宋体" w:eastAsia="宋体" w:hAnsi="宋体" w:cs="黑体" w:hint="eastAsia"/>
          <w:sz w:val="24"/>
        </w:rPr>
        <w:t>元，预算执行率为</w:t>
      </w:r>
      <w:r w:rsidRPr="001E4A3A">
        <w:rPr>
          <w:rFonts w:ascii="宋体" w:eastAsia="宋体" w:hAnsi="宋体" w:cs="黑体"/>
          <w:sz w:val="24"/>
        </w:rPr>
        <w:t>100.00%</w:t>
      </w:r>
      <w:r w:rsidRPr="001E4A3A">
        <w:rPr>
          <w:rFonts w:ascii="宋体" w:eastAsia="宋体" w:hAnsi="宋体" w:cs="黑体" w:hint="eastAsia"/>
          <w:sz w:val="24"/>
        </w:rPr>
        <w:t>，具体支出情况如下：</w:t>
      </w:r>
    </w:p>
    <w:p w:rsidR="00D9621E" w:rsidRPr="001E4A3A" w:rsidRDefault="00390C67">
      <w:pPr>
        <w:spacing w:line="360" w:lineRule="auto"/>
        <w:ind w:firstLineChars="200" w:firstLine="482"/>
        <w:jc w:val="center"/>
        <w:rPr>
          <w:rFonts w:ascii="宋体" w:eastAsia="宋体" w:hAnsi="宋体" w:cs="黑体"/>
          <w:b/>
          <w:sz w:val="24"/>
        </w:rPr>
      </w:pPr>
      <w:r>
        <w:rPr>
          <w:rFonts w:asciiTheme="minorEastAsia" w:eastAsiaTheme="minorEastAsia" w:hAnsiTheme="minorEastAsia" w:cs="黑体" w:hint="eastAsia"/>
          <w:b/>
          <w:sz w:val="24"/>
        </w:rPr>
        <w:t xml:space="preserve"> </w:t>
      </w:r>
      <w:r w:rsidR="00A44BCC">
        <w:rPr>
          <w:rFonts w:ascii="仿宋" w:eastAsia="仿宋" w:hAnsi="仿宋" w:cs="黑体" w:hint="eastAsia"/>
          <w:b/>
          <w:sz w:val="24"/>
        </w:rPr>
        <w:t xml:space="preserve"> </w:t>
      </w:r>
      <w:r w:rsidRPr="001E4A3A">
        <w:rPr>
          <w:rFonts w:ascii="宋体" w:eastAsia="宋体" w:hAnsi="宋体" w:cs="黑体" w:hint="eastAsia"/>
          <w:b/>
          <w:sz w:val="24"/>
        </w:rPr>
        <w:t xml:space="preserve"> 曲靖市科技局2017年度整体支出预算执行情况表     </w:t>
      </w:r>
      <w:r w:rsidRPr="001E4A3A">
        <w:rPr>
          <w:rFonts w:ascii="宋体" w:eastAsia="宋体" w:hAnsi="宋体" w:cs="黑体" w:hint="eastAsia"/>
          <w:b/>
          <w:sz w:val="18"/>
          <w:szCs w:val="18"/>
        </w:rPr>
        <w:t xml:space="preserve"> 单位：元</w:t>
      </w:r>
    </w:p>
    <w:tbl>
      <w:tblPr>
        <w:tblW w:w="9039" w:type="dxa"/>
        <w:tblLayout w:type="fixed"/>
        <w:tblLook w:val="04A0" w:firstRow="1" w:lastRow="0" w:firstColumn="1" w:lastColumn="0" w:noHBand="0" w:noVBand="1"/>
      </w:tblPr>
      <w:tblGrid>
        <w:gridCol w:w="625"/>
        <w:gridCol w:w="1754"/>
        <w:gridCol w:w="1419"/>
        <w:gridCol w:w="1274"/>
        <w:gridCol w:w="1558"/>
        <w:gridCol w:w="1417"/>
        <w:gridCol w:w="992"/>
      </w:tblGrid>
      <w:tr w:rsidR="00D9621E" w:rsidTr="001E4A3A">
        <w:trPr>
          <w:trHeight w:val="522"/>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序号</w:t>
            </w:r>
          </w:p>
        </w:tc>
        <w:tc>
          <w:tcPr>
            <w:tcW w:w="1754"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项目</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年初预算数</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预算调整数</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调整</w:t>
            </w:r>
            <w:proofErr w:type="gramStart"/>
            <w:r w:rsidRPr="001E4A3A">
              <w:rPr>
                <w:rFonts w:ascii="宋体" w:eastAsia="宋体" w:hAnsi="宋体" w:cs="宋体" w:hint="eastAsia"/>
                <w:b/>
                <w:bCs/>
                <w:color w:val="000000"/>
                <w:kern w:val="0"/>
                <w:sz w:val="18"/>
                <w:szCs w:val="18"/>
              </w:rPr>
              <w:t>后预算</w:t>
            </w:r>
            <w:proofErr w:type="gramEnd"/>
            <w:r w:rsidRPr="001E4A3A">
              <w:rPr>
                <w:rFonts w:ascii="宋体" w:eastAsia="宋体" w:hAnsi="宋体" w:cs="宋体" w:hint="eastAsia"/>
                <w:b/>
                <w:bCs/>
                <w:color w:val="000000"/>
                <w:kern w:val="0"/>
                <w:sz w:val="18"/>
                <w:szCs w:val="18"/>
              </w:rPr>
              <w:t>数</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决算数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预算执行率</w:t>
            </w:r>
          </w:p>
        </w:tc>
      </w:tr>
      <w:tr w:rsidR="00D9621E" w:rsidTr="00A44BCC">
        <w:trPr>
          <w:trHeight w:val="369"/>
        </w:trPr>
        <w:tc>
          <w:tcPr>
            <w:tcW w:w="625" w:type="dxa"/>
            <w:tcBorders>
              <w:top w:val="nil"/>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proofErr w:type="gramStart"/>
            <w:r w:rsidRPr="001E4A3A">
              <w:rPr>
                <w:rFonts w:ascii="宋体" w:eastAsia="宋体" w:hAnsi="宋体" w:cs="宋体" w:hint="eastAsia"/>
                <w:b/>
                <w:bCs/>
                <w:color w:val="000000"/>
                <w:kern w:val="0"/>
                <w:sz w:val="18"/>
                <w:szCs w:val="18"/>
              </w:rPr>
              <w:t>一</w:t>
            </w:r>
            <w:proofErr w:type="gramEnd"/>
          </w:p>
        </w:tc>
        <w:tc>
          <w:tcPr>
            <w:tcW w:w="1754"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基本支出</w:t>
            </w:r>
          </w:p>
        </w:tc>
        <w:tc>
          <w:tcPr>
            <w:tcW w:w="1419"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7,551,300.00</w:t>
            </w:r>
          </w:p>
        </w:tc>
        <w:tc>
          <w:tcPr>
            <w:tcW w:w="1274"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1,413,615.80</w:t>
            </w:r>
          </w:p>
        </w:tc>
        <w:tc>
          <w:tcPr>
            <w:tcW w:w="1558"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8,964,915.80</w:t>
            </w:r>
          </w:p>
        </w:tc>
        <w:tc>
          <w:tcPr>
            <w:tcW w:w="1417"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8,964,915.80</w:t>
            </w:r>
          </w:p>
        </w:tc>
        <w:tc>
          <w:tcPr>
            <w:tcW w:w="992"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100.00%</w:t>
            </w:r>
          </w:p>
        </w:tc>
      </w:tr>
      <w:tr w:rsidR="00D9621E" w:rsidTr="00A44BCC">
        <w:trPr>
          <w:trHeight w:val="369"/>
        </w:trPr>
        <w:tc>
          <w:tcPr>
            <w:tcW w:w="625" w:type="dxa"/>
            <w:tcBorders>
              <w:top w:val="nil"/>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hint="eastAsia"/>
                <w:color w:val="000000"/>
                <w:kern w:val="0"/>
                <w:sz w:val="18"/>
                <w:szCs w:val="18"/>
              </w:rPr>
              <w:t>1</w:t>
            </w:r>
          </w:p>
        </w:tc>
        <w:tc>
          <w:tcPr>
            <w:tcW w:w="1754" w:type="dxa"/>
            <w:tcBorders>
              <w:top w:val="nil"/>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hint="eastAsia"/>
                <w:color w:val="000000"/>
                <w:kern w:val="0"/>
                <w:sz w:val="18"/>
                <w:szCs w:val="18"/>
              </w:rPr>
              <w:t>其中：人员经费</w:t>
            </w:r>
          </w:p>
        </w:tc>
        <w:tc>
          <w:tcPr>
            <w:tcW w:w="1419"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7,111,300.00</w:t>
            </w:r>
          </w:p>
        </w:tc>
        <w:tc>
          <w:tcPr>
            <w:tcW w:w="1274"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552,420.00</w:t>
            </w:r>
          </w:p>
        </w:tc>
        <w:tc>
          <w:tcPr>
            <w:tcW w:w="1558"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7,663,720.00</w:t>
            </w:r>
          </w:p>
        </w:tc>
        <w:tc>
          <w:tcPr>
            <w:tcW w:w="1417"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7,663,720.00</w:t>
            </w:r>
          </w:p>
        </w:tc>
        <w:tc>
          <w:tcPr>
            <w:tcW w:w="992" w:type="dxa"/>
            <w:tcBorders>
              <w:top w:val="nil"/>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100.00%</w:t>
            </w:r>
          </w:p>
        </w:tc>
      </w:tr>
      <w:tr w:rsidR="00D9621E" w:rsidTr="00A44BCC">
        <w:trPr>
          <w:trHeight w:val="369"/>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hint="eastAsia"/>
                <w:color w:val="000000"/>
                <w:kern w:val="0"/>
                <w:sz w:val="18"/>
                <w:szCs w:val="18"/>
              </w:rPr>
              <w:t>2</w:t>
            </w:r>
          </w:p>
        </w:tc>
        <w:tc>
          <w:tcPr>
            <w:tcW w:w="1754"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hint="eastAsia"/>
                <w:color w:val="000000"/>
                <w:kern w:val="0"/>
                <w:sz w:val="18"/>
                <w:szCs w:val="18"/>
              </w:rPr>
              <w:t>日常经费支出</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440,000.00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861,195.80</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1,301,195.80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1,301,195.80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100.00%</w:t>
            </w:r>
          </w:p>
        </w:tc>
      </w:tr>
      <w:tr w:rsidR="00D9621E" w:rsidTr="00A44BCC">
        <w:trPr>
          <w:trHeight w:val="369"/>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二</w:t>
            </w:r>
          </w:p>
        </w:tc>
        <w:tc>
          <w:tcPr>
            <w:tcW w:w="1754"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t>项目支出</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10,600,000.00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-364,296.38</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10,235,703.62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10,235,703.62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100.00%</w:t>
            </w:r>
          </w:p>
        </w:tc>
      </w:tr>
      <w:tr w:rsidR="00D9621E" w:rsidTr="00A44BCC">
        <w:trPr>
          <w:trHeight w:val="369"/>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1E4A3A" w:rsidRDefault="00D9621E">
            <w:pPr>
              <w:widowControl/>
              <w:jc w:val="center"/>
              <w:rPr>
                <w:rFonts w:ascii="宋体" w:eastAsia="宋体" w:hAnsi="宋体" w:cs="宋体"/>
                <w:color w:val="000000"/>
                <w:kern w:val="0"/>
                <w:sz w:val="18"/>
                <w:szCs w:val="18"/>
              </w:rPr>
            </w:pPr>
          </w:p>
        </w:tc>
        <w:tc>
          <w:tcPr>
            <w:tcW w:w="1754" w:type="dxa"/>
            <w:tcBorders>
              <w:top w:val="single" w:sz="4" w:space="0" w:color="auto"/>
              <w:left w:val="nil"/>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color w:val="000000"/>
                <w:kern w:val="0"/>
                <w:sz w:val="18"/>
                <w:szCs w:val="18"/>
              </w:rPr>
            </w:pPr>
            <w:r w:rsidRPr="001E4A3A">
              <w:rPr>
                <w:rFonts w:ascii="宋体" w:eastAsia="宋体" w:hAnsi="宋体" w:cs="宋体" w:hint="eastAsia"/>
                <w:color w:val="000000"/>
                <w:kern w:val="0"/>
                <w:sz w:val="18"/>
                <w:szCs w:val="18"/>
              </w:rPr>
              <w:t>行政事业类项目</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10,600,000.00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-364,296.38</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10,235,703.62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10,235,703.62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100.00%</w:t>
            </w:r>
          </w:p>
        </w:tc>
      </w:tr>
      <w:tr w:rsidR="00D9621E" w:rsidTr="00A44BCC">
        <w:trPr>
          <w:trHeight w:val="369"/>
        </w:trPr>
        <w:tc>
          <w:tcPr>
            <w:tcW w:w="23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1E4A3A" w:rsidRDefault="00390C67">
            <w:pPr>
              <w:widowControl/>
              <w:jc w:val="center"/>
              <w:rPr>
                <w:rFonts w:ascii="宋体" w:eastAsia="宋体" w:hAnsi="宋体" w:cs="宋体"/>
                <w:b/>
                <w:bCs/>
                <w:color w:val="000000"/>
                <w:kern w:val="0"/>
                <w:sz w:val="18"/>
                <w:szCs w:val="18"/>
              </w:rPr>
            </w:pPr>
            <w:r w:rsidRPr="001E4A3A">
              <w:rPr>
                <w:rFonts w:ascii="宋体" w:eastAsia="宋体" w:hAnsi="宋体" w:cs="宋体" w:hint="eastAsia"/>
                <w:b/>
                <w:bCs/>
                <w:color w:val="000000"/>
                <w:kern w:val="0"/>
                <w:sz w:val="18"/>
                <w:szCs w:val="18"/>
              </w:rPr>
              <w:lastRenderedPageBreak/>
              <w:t>合计</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18,151,300.00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1,049,319.42</w:t>
            </w: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19,200,619.42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19,200,619.42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9621E" w:rsidRPr="004A3553" w:rsidRDefault="00390C67">
            <w:pPr>
              <w:widowControl/>
              <w:jc w:val="center"/>
              <w:rPr>
                <w:rFonts w:ascii="Arial Narrow" w:eastAsia="宋体" w:hAnsi="Arial Narrow" w:cs="宋体"/>
                <w:color w:val="000000"/>
                <w:kern w:val="0"/>
                <w:sz w:val="18"/>
                <w:szCs w:val="18"/>
              </w:rPr>
            </w:pPr>
            <w:r w:rsidRPr="004A3553">
              <w:rPr>
                <w:rFonts w:ascii="Arial Narrow" w:eastAsia="宋体" w:hAnsi="Arial Narrow" w:cs="宋体"/>
                <w:color w:val="000000"/>
                <w:kern w:val="0"/>
                <w:sz w:val="18"/>
                <w:szCs w:val="18"/>
              </w:rPr>
              <w:t>100.00%</w:t>
            </w:r>
          </w:p>
        </w:tc>
      </w:tr>
    </w:tbl>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5.当年收支平衡和年终结转结余情况</w:t>
      </w:r>
    </w:p>
    <w:p w:rsidR="00D9621E" w:rsidRPr="001E4A3A" w:rsidRDefault="00390C67" w:rsidP="001E4A3A">
      <w:pPr>
        <w:spacing w:line="360" w:lineRule="auto"/>
        <w:ind w:firstLineChars="200" w:firstLine="480"/>
        <w:jc w:val="left"/>
        <w:rPr>
          <w:rFonts w:ascii="宋体" w:eastAsia="宋体" w:hAnsi="宋体" w:cs="黑体"/>
          <w:sz w:val="24"/>
          <w:highlight w:val="yellow"/>
        </w:rPr>
      </w:pPr>
      <w:r w:rsidRPr="001E4A3A">
        <w:rPr>
          <w:rFonts w:ascii="宋体" w:eastAsia="宋体" w:hAnsi="宋体" w:cs="黑体" w:hint="eastAsia"/>
          <w:sz w:val="24"/>
        </w:rPr>
        <w:t>曲靖市科技局2017年度收入数22,836,638.80元，支出数为19,200,619.42元，2017年度结转和结余资金3,636,019.38元;</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曲靖市科技局2017年度年初结转和结余资金1,452,872.37元，其中：基本支出结转和结余48,277.00元，项目支出结转和结余1,404,595.378元；</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曲靖市科技局2017年度年末结转和结余5,088,891.75元，全部为项目支出结转和结余；</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经测算，曲靖市科技局2017年度结转结余率为</w:t>
      </w:r>
      <w:r w:rsidRPr="001E4A3A">
        <w:rPr>
          <w:rFonts w:ascii="宋体" w:eastAsia="宋体" w:hAnsi="宋体" w:cs="黑体"/>
          <w:sz w:val="24"/>
        </w:rPr>
        <w:t>18.94%</w:t>
      </w:r>
      <w:r w:rsidRPr="001E4A3A">
        <w:rPr>
          <w:rFonts w:ascii="宋体" w:eastAsia="宋体" w:hAnsi="宋体" w:cs="黑体" w:hint="eastAsia"/>
          <w:sz w:val="24"/>
        </w:rPr>
        <w:t>；结转结余变动率为</w:t>
      </w:r>
      <w:r w:rsidRPr="001E4A3A">
        <w:rPr>
          <w:rFonts w:ascii="宋体" w:eastAsia="宋体" w:hAnsi="宋体" w:cs="黑体"/>
          <w:sz w:val="24"/>
        </w:rPr>
        <w:t>250.26%</w:t>
      </w:r>
      <w:r w:rsidRPr="001E4A3A">
        <w:rPr>
          <w:rFonts w:ascii="宋体" w:eastAsia="宋体" w:hAnsi="宋体" w:cs="黑体" w:hint="eastAsia"/>
          <w:sz w:val="24"/>
        </w:rPr>
        <w:t>。</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6.政府采购情况</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曲靖市科技局2017年度政府采购预算数为</w:t>
      </w:r>
      <w:r w:rsidRPr="001E4A3A">
        <w:rPr>
          <w:rFonts w:ascii="宋体" w:eastAsia="宋体" w:hAnsi="宋体" w:cs="黑体"/>
          <w:sz w:val="24"/>
        </w:rPr>
        <w:t>100,000.00</w:t>
      </w:r>
      <w:r w:rsidRPr="001E4A3A">
        <w:rPr>
          <w:rFonts w:ascii="宋体" w:eastAsia="宋体" w:hAnsi="宋体" w:cs="黑体" w:hint="eastAsia"/>
          <w:sz w:val="24"/>
        </w:rPr>
        <w:t>元，政府采购决算数为：</w:t>
      </w:r>
      <w:r w:rsidRPr="001E4A3A">
        <w:rPr>
          <w:rFonts w:ascii="宋体" w:eastAsia="宋体" w:hAnsi="宋体" w:cs="黑体"/>
          <w:sz w:val="24"/>
        </w:rPr>
        <w:t>86,250.00</w:t>
      </w:r>
      <w:r w:rsidRPr="001E4A3A">
        <w:rPr>
          <w:rFonts w:ascii="宋体" w:eastAsia="宋体" w:hAnsi="宋体" w:cs="黑体" w:hint="eastAsia"/>
          <w:sz w:val="24"/>
        </w:rPr>
        <w:t>元，预算执行率为</w:t>
      </w:r>
      <w:r w:rsidRPr="001E4A3A">
        <w:rPr>
          <w:rFonts w:ascii="宋体" w:eastAsia="宋体" w:hAnsi="宋体" w:cs="黑体"/>
          <w:sz w:val="24"/>
        </w:rPr>
        <w:t>86.25%</w:t>
      </w:r>
      <w:r w:rsidRPr="001E4A3A">
        <w:rPr>
          <w:rFonts w:ascii="宋体" w:eastAsia="宋体" w:hAnsi="宋体" w:cs="黑体" w:hint="eastAsia"/>
          <w:sz w:val="24"/>
        </w:rPr>
        <w:t>，政府采购具体情况如下：</w:t>
      </w:r>
    </w:p>
    <w:p w:rsidR="00D9621E" w:rsidRPr="00A44BCC" w:rsidRDefault="00390C67" w:rsidP="00A44BCC">
      <w:pPr>
        <w:spacing w:line="360" w:lineRule="auto"/>
        <w:ind w:firstLineChars="200" w:firstLine="482"/>
        <w:jc w:val="center"/>
        <w:rPr>
          <w:rFonts w:ascii="宋体" w:eastAsia="宋体" w:hAnsi="宋体" w:cs="黑体"/>
          <w:b/>
          <w:sz w:val="18"/>
          <w:szCs w:val="18"/>
        </w:rPr>
      </w:pPr>
      <w:r w:rsidRPr="00A44BCC">
        <w:rPr>
          <w:rFonts w:ascii="宋体" w:eastAsia="宋体" w:hAnsi="宋体" w:cs="黑体" w:hint="eastAsia"/>
          <w:b/>
          <w:sz w:val="24"/>
        </w:rPr>
        <w:t xml:space="preserve"> 曲靖市科技局2017年度政府采购情况表</w:t>
      </w:r>
      <w:r>
        <w:rPr>
          <w:rFonts w:ascii="仿宋" w:eastAsia="仿宋" w:hAnsi="仿宋" w:cs="黑体" w:hint="eastAsia"/>
          <w:b/>
          <w:sz w:val="28"/>
          <w:szCs w:val="28"/>
        </w:rPr>
        <w:t xml:space="preserve">  </w:t>
      </w:r>
      <w:r>
        <w:rPr>
          <w:rFonts w:asciiTheme="majorEastAsia" w:eastAsiaTheme="majorEastAsia" w:hAnsiTheme="majorEastAsia" w:cs="黑体" w:hint="eastAsia"/>
          <w:b/>
          <w:sz w:val="24"/>
        </w:rPr>
        <w:t xml:space="preserve">    </w:t>
      </w:r>
      <w:r>
        <w:rPr>
          <w:rFonts w:ascii="仿宋" w:eastAsia="仿宋" w:hAnsi="仿宋" w:cs="黑体" w:hint="eastAsia"/>
          <w:b/>
          <w:sz w:val="24"/>
        </w:rPr>
        <w:t xml:space="preserve"> </w:t>
      </w:r>
      <w:r w:rsidRPr="00A44BCC">
        <w:rPr>
          <w:rFonts w:ascii="宋体" w:eastAsia="宋体" w:hAnsi="宋体" w:cs="黑体" w:hint="eastAsia"/>
          <w:b/>
          <w:sz w:val="18"/>
          <w:szCs w:val="18"/>
        </w:rPr>
        <w:t xml:space="preserve">  单位：元</w:t>
      </w:r>
    </w:p>
    <w:tbl>
      <w:tblPr>
        <w:tblW w:w="8834" w:type="dxa"/>
        <w:tblLayout w:type="fixed"/>
        <w:tblLook w:val="04A0" w:firstRow="1" w:lastRow="0" w:firstColumn="1" w:lastColumn="0" w:noHBand="0" w:noVBand="1"/>
      </w:tblPr>
      <w:tblGrid>
        <w:gridCol w:w="973"/>
        <w:gridCol w:w="2115"/>
        <w:gridCol w:w="2124"/>
        <w:gridCol w:w="1986"/>
        <w:gridCol w:w="1636"/>
      </w:tblGrid>
      <w:tr w:rsidR="00D9621E">
        <w:trPr>
          <w:trHeight w:val="330"/>
        </w:trPr>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序号</w:t>
            </w:r>
          </w:p>
        </w:tc>
        <w:tc>
          <w:tcPr>
            <w:tcW w:w="211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项目</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预算数</w:t>
            </w:r>
          </w:p>
        </w:tc>
        <w:tc>
          <w:tcPr>
            <w:tcW w:w="1986"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执行数</w:t>
            </w:r>
          </w:p>
        </w:tc>
        <w:tc>
          <w:tcPr>
            <w:tcW w:w="1636"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预算执行率</w:t>
            </w:r>
          </w:p>
        </w:tc>
      </w:tr>
      <w:tr w:rsidR="00D9621E">
        <w:trPr>
          <w:trHeight w:val="330"/>
        </w:trPr>
        <w:tc>
          <w:tcPr>
            <w:tcW w:w="973" w:type="dxa"/>
            <w:tcBorders>
              <w:top w:val="nil"/>
              <w:left w:val="single" w:sz="4" w:space="0" w:color="auto"/>
              <w:bottom w:val="single" w:sz="4" w:space="0" w:color="auto"/>
              <w:right w:val="single" w:sz="4" w:space="0" w:color="auto"/>
            </w:tcBorders>
            <w:shd w:val="clear" w:color="auto" w:fill="auto"/>
            <w:noWrap/>
            <w:vAlign w:val="center"/>
          </w:tcPr>
          <w:p w:rsidR="00D9621E" w:rsidRDefault="00390C67">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1</w:t>
            </w:r>
          </w:p>
        </w:tc>
        <w:tc>
          <w:tcPr>
            <w:tcW w:w="2115"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hint="eastAsia"/>
                <w:color w:val="000000"/>
                <w:kern w:val="0"/>
                <w:sz w:val="18"/>
                <w:szCs w:val="18"/>
              </w:rPr>
              <w:t>货物</w:t>
            </w:r>
          </w:p>
        </w:tc>
        <w:tc>
          <w:tcPr>
            <w:tcW w:w="2124"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986"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86,250.00</w:t>
            </w:r>
          </w:p>
        </w:tc>
        <w:tc>
          <w:tcPr>
            <w:tcW w:w="1636"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86.25%</w:t>
            </w:r>
          </w:p>
        </w:tc>
      </w:tr>
      <w:tr w:rsidR="00D9621E">
        <w:trPr>
          <w:trHeight w:val="330"/>
        </w:trPr>
        <w:tc>
          <w:tcPr>
            <w:tcW w:w="973" w:type="dxa"/>
            <w:tcBorders>
              <w:top w:val="nil"/>
              <w:left w:val="single" w:sz="4" w:space="0" w:color="auto"/>
              <w:bottom w:val="single" w:sz="4" w:space="0" w:color="auto"/>
              <w:right w:val="single" w:sz="4" w:space="0" w:color="auto"/>
            </w:tcBorders>
            <w:shd w:val="clear" w:color="auto" w:fill="auto"/>
            <w:noWrap/>
            <w:vAlign w:val="center"/>
          </w:tcPr>
          <w:p w:rsidR="00D9621E" w:rsidRDefault="00390C67">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2</w:t>
            </w:r>
          </w:p>
        </w:tc>
        <w:tc>
          <w:tcPr>
            <w:tcW w:w="2115"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hint="eastAsia"/>
                <w:color w:val="000000"/>
                <w:kern w:val="0"/>
                <w:sz w:val="18"/>
                <w:szCs w:val="18"/>
              </w:rPr>
              <w:t>工程</w:t>
            </w:r>
          </w:p>
        </w:tc>
        <w:tc>
          <w:tcPr>
            <w:tcW w:w="2124"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986"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636" w:type="dxa"/>
            <w:tcBorders>
              <w:top w:val="nil"/>
              <w:left w:val="nil"/>
              <w:bottom w:val="single" w:sz="4" w:space="0" w:color="auto"/>
              <w:right w:val="single" w:sz="4" w:space="0" w:color="auto"/>
            </w:tcBorders>
            <w:shd w:val="clear" w:color="auto" w:fill="auto"/>
            <w:noWrap/>
            <w:vAlign w:val="center"/>
          </w:tcPr>
          <w:p w:rsidR="00D9621E" w:rsidRDefault="00D9621E">
            <w:pPr>
              <w:widowControl/>
              <w:jc w:val="center"/>
              <w:rPr>
                <w:rFonts w:ascii="Arial Narrow" w:eastAsia="宋体" w:hAnsi="Arial Narrow" w:cs="宋体"/>
                <w:color w:val="000000"/>
                <w:kern w:val="0"/>
                <w:sz w:val="22"/>
                <w:szCs w:val="22"/>
              </w:rPr>
            </w:pPr>
          </w:p>
        </w:tc>
      </w:tr>
      <w:tr w:rsidR="00D9621E">
        <w:trPr>
          <w:trHeight w:val="330"/>
        </w:trPr>
        <w:tc>
          <w:tcPr>
            <w:tcW w:w="973" w:type="dxa"/>
            <w:tcBorders>
              <w:top w:val="nil"/>
              <w:left w:val="single" w:sz="4" w:space="0" w:color="auto"/>
              <w:bottom w:val="single" w:sz="4" w:space="0" w:color="auto"/>
              <w:right w:val="single" w:sz="4" w:space="0" w:color="auto"/>
            </w:tcBorders>
            <w:shd w:val="clear" w:color="auto" w:fill="auto"/>
            <w:noWrap/>
            <w:vAlign w:val="center"/>
          </w:tcPr>
          <w:p w:rsidR="00D9621E" w:rsidRDefault="00390C67">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3</w:t>
            </w:r>
          </w:p>
        </w:tc>
        <w:tc>
          <w:tcPr>
            <w:tcW w:w="2115"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hint="eastAsia"/>
                <w:color w:val="000000"/>
                <w:kern w:val="0"/>
                <w:sz w:val="18"/>
                <w:szCs w:val="18"/>
              </w:rPr>
              <w:t>服务</w:t>
            </w:r>
          </w:p>
        </w:tc>
        <w:tc>
          <w:tcPr>
            <w:tcW w:w="2124"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986"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636" w:type="dxa"/>
            <w:tcBorders>
              <w:top w:val="nil"/>
              <w:left w:val="nil"/>
              <w:bottom w:val="single" w:sz="4" w:space="0" w:color="auto"/>
              <w:right w:val="single" w:sz="4" w:space="0" w:color="auto"/>
            </w:tcBorders>
            <w:shd w:val="clear" w:color="auto" w:fill="auto"/>
            <w:noWrap/>
            <w:vAlign w:val="center"/>
          </w:tcPr>
          <w:p w:rsidR="00D9621E" w:rsidRDefault="00D9621E">
            <w:pPr>
              <w:widowControl/>
              <w:jc w:val="center"/>
              <w:rPr>
                <w:rFonts w:ascii="Arial Narrow" w:eastAsia="宋体" w:hAnsi="Arial Narrow" w:cs="宋体"/>
                <w:color w:val="000000"/>
                <w:kern w:val="0"/>
                <w:sz w:val="22"/>
                <w:szCs w:val="22"/>
              </w:rPr>
            </w:pPr>
          </w:p>
        </w:tc>
      </w:tr>
      <w:tr w:rsidR="00D9621E">
        <w:trPr>
          <w:trHeight w:val="330"/>
        </w:trPr>
        <w:tc>
          <w:tcPr>
            <w:tcW w:w="30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hint="eastAsia"/>
                <w:color w:val="000000"/>
                <w:kern w:val="0"/>
                <w:sz w:val="18"/>
                <w:szCs w:val="18"/>
              </w:rPr>
              <w:t>合计</w:t>
            </w:r>
          </w:p>
        </w:tc>
        <w:tc>
          <w:tcPr>
            <w:tcW w:w="2124"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986"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86,250.00</w:t>
            </w:r>
          </w:p>
        </w:tc>
        <w:tc>
          <w:tcPr>
            <w:tcW w:w="1636" w:type="dxa"/>
            <w:tcBorders>
              <w:top w:val="nil"/>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86.25%</w:t>
            </w:r>
          </w:p>
        </w:tc>
      </w:tr>
    </w:tbl>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7.固定资产情况</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（1）固定资产账面情况</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截止2017年12月31日，曲靖市科技局2017年度年初固定资产账面价值为</w:t>
      </w:r>
      <w:r w:rsidRPr="001E4A3A">
        <w:rPr>
          <w:rFonts w:ascii="宋体" w:eastAsia="宋体" w:hAnsi="宋体" w:cs="黑体"/>
          <w:sz w:val="24"/>
        </w:rPr>
        <w:t>6</w:t>
      </w:r>
      <w:r w:rsidRPr="001E4A3A">
        <w:rPr>
          <w:rFonts w:ascii="宋体" w:eastAsia="宋体" w:hAnsi="宋体" w:cs="黑体" w:hint="eastAsia"/>
          <w:sz w:val="24"/>
        </w:rPr>
        <w:t>,</w:t>
      </w:r>
      <w:r w:rsidRPr="001E4A3A">
        <w:rPr>
          <w:rFonts w:ascii="宋体" w:eastAsia="宋体" w:hAnsi="宋体" w:cs="黑体"/>
          <w:sz w:val="24"/>
        </w:rPr>
        <w:t>000</w:t>
      </w:r>
      <w:r w:rsidRPr="001E4A3A">
        <w:rPr>
          <w:rFonts w:ascii="宋体" w:eastAsia="宋体" w:hAnsi="宋体" w:cs="黑体" w:hint="eastAsia"/>
          <w:sz w:val="24"/>
        </w:rPr>
        <w:t>,</w:t>
      </w:r>
      <w:r w:rsidRPr="001E4A3A">
        <w:rPr>
          <w:rFonts w:ascii="宋体" w:eastAsia="宋体" w:hAnsi="宋体" w:cs="黑体"/>
          <w:sz w:val="24"/>
        </w:rPr>
        <w:t>208.75</w:t>
      </w:r>
      <w:r w:rsidRPr="001E4A3A">
        <w:rPr>
          <w:rFonts w:ascii="宋体" w:eastAsia="宋体" w:hAnsi="宋体" w:cs="黑体" w:hint="eastAsia"/>
          <w:sz w:val="24"/>
        </w:rPr>
        <w:t>元，本年固定资产增加额为</w:t>
      </w:r>
      <w:r w:rsidRPr="001E4A3A">
        <w:rPr>
          <w:rFonts w:ascii="宋体" w:eastAsia="宋体" w:hAnsi="宋体" w:cs="黑体"/>
          <w:sz w:val="24"/>
        </w:rPr>
        <w:t>98</w:t>
      </w:r>
      <w:r w:rsidRPr="001E4A3A">
        <w:rPr>
          <w:rFonts w:ascii="宋体" w:eastAsia="宋体" w:hAnsi="宋体" w:cs="黑体" w:hint="eastAsia"/>
          <w:sz w:val="24"/>
        </w:rPr>
        <w:t>,</w:t>
      </w:r>
      <w:r w:rsidRPr="001E4A3A">
        <w:rPr>
          <w:rFonts w:ascii="宋体" w:eastAsia="宋体" w:hAnsi="宋体" w:cs="黑体"/>
          <w:sz w:val="24"/>
        </w:rPr>
        <w:t>310</w:t>
      </w:r>
      <w:r w:rsidRPr="001E4A3A">
        <w:rPr>
          <w:rFonts w:ascii="宋体" w:eastAsia="宋体" w:hAnsi="宋体" w:cs="黑体" w:hint="eastAsia"/>
          <w:sz w:val="24"/>
        </w:rPr>
        <w:t>.00元，固定资产减少额为</w:t>
      </w:r>
      <w:r w:rsidRPr="001E4A3A">
        <w:rPr>
          <w:rFonts w:ascii="宋体" w:eastAsia="宋体" w:hAnsi="宋体" w:cs="黑体"/>
          <w:sz w:val="24"/>
        </w:rPr>
        <w:t>323</w:t>
      </w:r>
      <w:r w:rsidRPr="001E4A3A">
        <w:rPr>
          <w:rFonts w:ascii="宋体" w:eastAsia="宋体" w:hAnsi="宋体" w:cs="黑体" w:hint="eastAsia"/>
          <w:sz w:val="24"/>
        </w:rPr>
        <w:t>,</w:t>
      </w:r>
      <w:r w:rsidRPr="001E4A3A">
        <w:rPr>
          <w:rFonts w:ascii="宋体" w:eastAsia="宋体" w:hAnsi="宋体" w:cs="黑体"/>
          <w:sz w:val="24"/>
        </w:rPr>
        <w:t>800</w:t>
      </w:r>
      <w:r w:rsidRPr="001E4A3A">
        <w:rPr>
          <w:rFonts w:ascii="宋体" w:eastAsia="宋体" w:hAnsi="宋体" w:cs="黑体" w:hint="eastAsia"/>
          <w:sz w:val="24"/>
        </w:rPr>
        <w:t>.00元；年末固定资产账面价值为</w:t>
      </w:r>
      <w:r w:rsidRPr="001E4A3A">
        <w:rPr>
          <w:rFonts w:ascii="宋体" w:eastAsia="宋体" w:hAnsi="宋体" w:cs="黑体"/>
          <w:sz w:val="24"/>
        </w:rPr>
        <w:t>5</w:t>
      </w:r>
      <w:r w:rsidRPr="001E4A3A">
        <w:rPr>
          <w:rFonts w:ascii="宋体" w:eastAsia="宋体" w:hAnsi="宋体" w:cs="黑体" w:hint="eastAsia"/>
          <w:sz w:val="24"/>
        </w:rPr>
        <w:t>,</w:t>
      </w:r>
      <w:r w:rsidRPr="001E4A3A">
        <w:rPr>
          <w:rFonts w:ascii="宋体" w:eastAsia="宋体" w:hAnsi="宋体" w:cs="黑体"/>
          <w:sz w:val="24"/>
        </w:rPr>
        <w:t>774</w:t>
      </w:r>
      <w:r w:rsidRPr="001E4A3A">
        <w:rPr>
          <w:rFonts w:ascii="宋体" w:eastAsia="宋体" w:hAnsi="宋体" w:cs="黑体" w:hint="eastAsia"/>
          <w:sz w:val="24"/>
        </w:rPr>
        <w:t>,</w:t>
      </w:r>
      <w:r w:rsidRPr="001E4A3A">
        <w:rPr>
          <w:rFonts w:ascii="宋体" w:eastAsia="宋体" w:hAnsi="宋体" w:cs="黑体"/>
          <w:sz w:val="24"/>
        </w:rPr>
        <w:t>718.75</w:t>
      </w:r>
      <w:r w:rsidRPr="001E4A3A">
        <w:rPr>
          <w:rFonts w:ascii="宋体" w:eastAsia="宋体" w:hAnsi="宋体" w:cs="黑体" w:hint="eastAsia"/>
          <w:sz w:val="24"/>
        </w:rPr>
        <w:t>元。</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（2）固定资产管理情况</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曲靖市科技局未制定单独的固定资产管理办法，固定资产管理未做到专人管理、专人负责。</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曲靖市科技局每年年末对固定资产进行盘点与清查，凡符合国家规定报废的固定资产，各科室提出申请，由综合办公室统一向上级主管部门提出申请，经上级主</w:t>
      </w:r>
      <w:r w:rsidRPr="001E4A3A">
        <w:rPr>
          <w:rFonts w:ascii="宋体" w:eastAsia="宋体" w:hAnsi="宋体" w:cs="黑体" w:hint="eastAsia"/>
          <w:sz w:val="24"/>
        </w:rPr>
        <w:lastRenderedPageBreak/>
        <w:t>管部门批准后方可报废。</w:t>
      </w:r>
    </w:p>
    <w:p w:rsidR="00D9621E" w:rsidRPr="001E4A3A" w:rsidRDefault="00390C67" w:rsidP="001E4A3A">
      <w:pPr>
        <w:spacing w:line="360" w:lineRule="auto"/>
        <w:ind w:firstLineChars="200" w:firstLine="480"/>
        <w:jc w:val="left"/>
        <w:rPr>
          <w:rFonts w:ascii="宋体" w:eastAsia="宋体" w:hAnsi="宋体" w:cs="黑体"/>
          <w:sz w:val="24"/>
        </w:rPr>
      </w:pPr>
      <w:r w:rsidRPr="001E4A3A">
        <w:rPr>
          <w:rFonts w:ascii="宋体" w:eastAsia="宋体" w:hAnsi="宋体" w:cs="黑体" w:hint="eastAsia"/>
          <w:sz w:val="24"/>
        </w:rPr>
        <w:t>项目组在本次绩效评价过程中抽盘了部分固定资产，2017年曲靖市科技</w:t>
      </w:r>
      <w:proofErr w:type="gramStart"/>
      <w:r w:rsidRPr="001E4A3A">
        <w:rPr>
          <w:rFonts w:ascii="宋体" w:eastAsia="宋体" w:hAnsi="宋体" w:cs="黑体" w:hint="eastAsia"/>
          <w:sz w:val="24"/>
        </w:rPr>
        <w:t>局基本</w:t>
      </w:r>
      <w:proofErr w:type="gramEnd"/>
      <w:r w:rsidRPr="001E4A3A">
        <w:rPr>
          <w:rFonts w:ascii="宋体" w:eastAsia="宋体" w:hAnsi="宋体" w:cs="黑体" w:hint="eastAsia"/>
          <w:sz w:val="24"/>
        </w:rPr>
        <w:t>无闲置固定资产，固定资产使用率达95%以上。</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1E4A3A">
        <w:rPr>
          <w:rFonts w:ascii="宋体" w:eastAsia="宋体" w:hAnsi="宋体" w:cs="黑体" w:hint="eastAsia"/>
          <w:b/>
          <w:sz w:val="24"/>
        </w:rPr>
        <w:t>（二）部门整体支出绩效目标</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1.绩效目标</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曲靖市科技局2017年度年初预算申报时，部门整体支出绩效目标为：</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①带动社会投入</w:t>
      </w:r>
      <w:proofErr w:type="gramStart"/>
      <w:r w:rsidRPr="001E4A3A">
        <w:rPr>
          <w:rFonts w:ascii="宋体" w:eastAsia="宋体" w:hAnsi="宋体" w:cs="黑体" w:hint="eastAsia"/>
          <w:sz w:val="24"/>
        </w:rPr>
        <w:t>科技科技</w:t>
      </w:r>
      <w:proofErr w:type="gramEnd"/>
      <w:r w:rsidRPr="001E4A3A">
        <w:rPr>
          <w:rFonts w:ascii="宋体" w:eastAsia="宋体" w:hAnsi="宋体" w:cs="黑体" w:hint="eastAsia"/>
          <w:sz w:val="24"/>
        </w:rPr>
        <w:t>研发资金2.96亿以上；</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②申请专利300项以上;</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③突破关键核心技术4项以上;</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④全市研发投入强度大于0.6%;</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⑤高端人才引进培养2人以上，培养创新团队1个以上；</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⑥社会公众服务对象满意度95%以上。</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2.预决算公开情况</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曲靖市科技局已根据相关要求，在曲靖市财政局</w:t>
      </w:r>
      <w:proofErr w:type="gramStart"/>
      <w:r w:rsidRPr="001E4A3A">
        <w:rPr>
          <w:rFonts w:ascii="宋体" w:eastAsia="宋体" w:hAnsi="宋体" w:cs="黑体" w:hint="eastAsia"/>
          <w:sz w:val="24"/>
        </w:rPr>
        <w:t>门户网</w:t>
      </w:r>
      <w:proofErr w:type="gramEnd"/>
      <w:r w:rsidRPr="001E4A3A">
        <w:rPr>
          <w:rFonts w:ascii="宋体" w:eastAsia="宋体" w:hAnsi="宋体" w:cs="黑体" w:hint="eastAsia"/>
          <w:sz w:val="24"/>
        </w:rPr>
        <w:t>及曲靖市科技局</w:t>
      </w:r>
      <w:proofErr w:type="gramStart"/>
      <w:r w:rsidRPr="001E4A3A">
        <w:rPr>
          <w:rFonts w:ascii="宋体" w:eastAsia="宋体" w:hAnsi="宋体" w:cs="黑体" w:hint="eastAsia"/>
          <w:sz w:val="24"/>
        </w:rPr>
        <w:t>门户网公开</w:t>
      </w:r>
      <w:proofErr w:type="gramEnd"/>
      <w:r w:rsidRPr="001E4A3A">
        <w:rPr>
          <w:rFonts w:ascii="宋体" w:eastAsia="宋体" w:hAnsi="宋体" w:cs="黑体" w:hint="eastAsia"/>
          <w:sz w:val="24"/>
        </w:rPr>
        <w:t>相关预决算信息。</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3.存量资金管理</w:t>
      </w:r>
    </w:p>
    <w:p w:rsidR="00D9621E" w:rsidRPr="001E4A3A" w:rsidRDefault="00390C67" w:rsidP="001E4A3A">
      <w:pPr>
        <w:spacing w:line="360" w:lineRule="auto"/>
        <w:ind w:firstLineChars="200" w:firstLine="480"/>
        <w:rPr>
          <w:rFonts w:ascii="宋体" w:eastAsia="宋体" w:hAnsi="宋体" w:cs="黑体"/>
          <w:sz w:val="24"/>
          <w:highlight w:val="yellow"/>
        </w:rPr>
      </w:pPr>
      <w:r w:rsidRPr="001E4A3A">
        <w:rPr>
          <w:rFonts w:ascii="宋体" w:eastAsia="宋体" w:hAnsi="宋体" w:cs="黑体" w:hint="eastAsia"/>
          <w:sz w:val="24"/>
        </w:rPr>
        <w:t>曲靖市科技局对上级部门2017年及以前年度专项转移支付结转资金，预算尚未完成的，形成结转和结余资金，存放于单位基本户中。</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4.三</w:t>
      </w:r>
      <w:proofErr w:type="gramStart"/>
      <w:r w:rsidRPr="00A44BCC">
        <w:rPr>
          <w:rFonts w:asciiTheme="minorEastAsia" w:eastAsiaTheme="minorEastAsia" w:hAnsiTheme="minorEastAsia" w:cs="黑体" w:hint="eastAsia"/>
          <w:b/>
          <w:sz w:val="24"/>
        </w:rPr>
        <w:t>公经费</w:t>
      </w:r>
      <w:proofErr w:type="gramEnd"/>
      <w:r w:rsidRPr="00A44BCC">
        <w:rPr>
          <w:rFonts w:asciiTheme="minorEastAsia" w:eastAsiaTheme="minorEastAsia" w:hAnsiTheme="minorEastAsia" w:cs="黑体" w:hint="eastAsia"/>
          <w:b/>
          <w:sz w:val="24"/>
        </w:rPr>
        <w:t>控制情况</w:t>
      </w:r>
    </w:p>
    <w:p w:rsidR="00D9621E" w:rsidRPr="001E4A3A" w:rsidRDefault="00390C67" w:rsidP="001E4A3A">
      <w:pPr>
        <w:spacing w:line="360" w:lineRule="auto"/>
        <w:ind w:firstLineChars="200" w:firstLine="480"/>
        <w:rPr>
          <w:rFonts w:ascii="宋体" w:eastAsia="宋体" w:hAnsi="宋体" w:cs="宋体"/>
          <w:color w:val="000000"/>
          <w:kern w:val="0"/>
          <w:sz w:val="24"/>
        </w:rPr>
      </w:pPr>
      <w:r w:rsidRPr="001E4A3A">
        <w:rPr>
          <w:rFonts w:ascii="宋体" w:eastAsia="宋体" w:hAnsi="宋体" w:cs="宋体" w:hint="eastAsia"/>
          <w:color w:val="000000"/>
          <w:kern w:val="0"/>
          <w:sz w:val="24"/>
        </w:rPr>
        <w:t>曲靖市科技局2017年度“三公经费”年初预算数为</w:t>
      </w:r>
      <w:r w:rsidRPr="001E4A3A">
        <w:rPr>
          <w:rFonts w:ascii="宋体" w:eastAsia="宋体" w:hAnsi="宋体" w:cs="宋体"/>
          <w:color w:val="000000"/>
          <w:kern w:val="0"/>
          <w:sz w:val="24"/>
        </w:rPr>
        <w:t>580,000.00</w:t>
      </w:r>
      <w:r w:rsidRPr="001E4A3A">
        <w:rPr>
          <w:rFonts w:ascii="宋体" w:eastAsia="宋体" w:hAnsi="宋体" w:cs="宋体" w:hint="eastAsia"/>
          <w:color w:val="000000"/>
          <w:kern w:val="0"/>
          <w:sz w:val="24"/>
        </w:rPr>
        <w:t>元，2017年度决算数为</w:t>
      </w:r>
      <w:r w:rsidRPr="001E4A3A">
        <w:rPr>
          <w:rFonts w:ascii="宋体" w:eastAsia="宋体" w:hAnsi="宋体" w:cs="宋体"/>
          <w:color w:val="000000"/>
          <w:kern w:val="0"/>
          <w:sz w:val="24"/>
        </w:rPr>
        <w:t>545,861.80</w:t>
      </w:r>
      <w:r w:rsidRPr="001E4A3A">
        <w:rPr>
          <w:rFonts w:ascii="宋体" w:eastAsia="宋体" w:hAnsi="宋体" w:cs="宋体" w:hint="eastAsia"/>
          <w:color w:val="000000"/>
          <w:kern w:val="0"/>
          <w:sz w:val="24"/>
        </w:rPr>
        <w:t>元，预算执行率（“三公经费”控制率）为</w:t>
      </w:r>
      <w:r w:rsidRPr="001E4A3A">
        <w:rPr>
          <w:rFonts w:ascii="宋体" w:eastAsia="宋体" w:hAnsi="宋体" w:cs="宋体"/>
          <w:color w:val="000000"/>
          <w:kern w:val="0"/>
          <w:sz w:val="24"/>
        </w:rPr>
        <w:t>94.11%</w:t>
      </w:r>
      <w:r w:rsidRPr="001E4A3A">
        <w:rPr>
          <w:rFonts w:ascii="宋体" w:eastAsia="宋体" w:hAnsi="宋体" w:cs="宋体" w:hint="eastAsia"/>
          <w:color w:val="000000"/>
          <w:kern w:val="0"/>
          <w:sz w:val="24"/>
        </w:rPr>
        <w:t>，具体支出明细如下：</w:t>
      </w:r>
    </w:p>
    <w:p w:rsidR="00D9621E" w:rsidRPr="00A44BCC" w:rsidRDefault="00390C67">
      <w:pPr>
        <w:spacing w:line="360" w:lineRule="auto"/>
        <w:jc w:val="center"/>
        <w:rPr>
          <w:rFonts w:ascii="宋体" w:eastAsia="宋体" w:hAnsi="宋体" w:cs="黑体"/>
          <w:b/>
          <w:sz w:val="18"/>
          <w:szCs w:val="18"/>
        </w:rPr>
      </w:pPr>
      <w:r w:rsidRPr="00A44BCC">
        <w:rPr>
          <w:rFonts w:ascii="宋体" w:eastAsia="宋体" w:hAnsi="宋体" w:cs="黑体" w:hint="eastAsia"/>
          <w:b/>
          <w:sz w:val="28"/>
          <w:szCs w:val="28"/>
        </w:rPr>
        <w:t xml:space="preserve">  </w:t>
      </w:r>
      <w:r w:rsidR="00A44BCC">
        <w:rPr>
          <w:rFonts w:ascii="宋体" w:eastAsia="宋体" w:hAnsi="宋体" w:cs="黑体" w:hint="eastAsia"/>
          <w:b/>
          <w:sz w:val="28"/>
          <w:szCs w:val="28"/>
        </w:rPr>
        <w:t xml:space="preserve"> </w:t>
      </w:r>
      <w:r w:rsidRPr="00A44BCC">
        <w:rPr>
          <w:rFonts w:ascii="宋体" w:eastAsia="宋体" w:hAnsi="宋体" w:cs="黑体" w:hint="eastAsia"/>
          <w:b/>
          <w:sz w:val="24"/>
        </w:rPr>
        <w:t>曲靖市科技局2017年度“三公经费”统计表</w:t>
      </w:r>
      <w:r w:rsidRPr="00A44BCC">
        <w:rPr>
          <w:rFonts w:ascii="宋体" w:eastAsia="宋体" w:hAnsi="宋体" w:cs="黑体" w:hint="eastAsia"/>
          <w:b/>
          <w:sz w:val="28"/>
          <w:szCs w:val="28"/>
        </w:rPr>
        <w:t xml:space="preserve">      </w:t>
      </w:r>
      <w:r w:rsidRPr="00A44BCC">
        <w:rPr>
          <w:rFonts w:ascii="宋体" w:eastAsia="宋体" w:hAnsi="宋体" w:cs="黑体" w:hint="eastAsia"/>
          <w:b/>
          <w:sz w:val="18"/>
          <w:szCs w:val="18"/>
        </w:rPr>
        <w:t>单位：元</w:t>
      </w:r>
    </w:p>
    <w:tbl>
      <w:tblPr>
        <w:tblW w:w="8834" w:type="dxa"/>
        <w:tblLayout w:type="fixed"/>
        <w:tblLook w:val="04A0" w:firstRow="1" w:lastRow="0" w:firstColumn="1" w:lastColumn="0" w:noHBand="0" w:noVBand="1"/>
      </w:tblPr>
      <w:tblGrid>
        <w:gridCol w:w="691"/>
        <w:gridCol w:w="2072"/>
        <w:gridCol w:w="2774"/>
        <w:gridCol w:w="1975"/>
        <w:gridCol w:w="1322"/>
      </w:tblGrid>
      <w:tr w:rsidR="00D9621E">
        <w:trPr>
          <w:trHeight w:val="270"/>
        </w:trPr>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序号</w:t>
            </w:r>
          </w:p>
        </w:tc>
        <w:tc>
          <w:tcPr>
            <w:tcW w:w="2072"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项目</w:t>
            </w:r>
          </w:p>
        </w:tc>
        <w:tc>
          <w:tcPr>
            <w:tcW w:w="277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预算数</w:t>
            </w:r>
          </w:p>
        </w:tc>
        <w:tc>
          <w:tcPr>
            <w:tcW w:w="197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执行数</w:t>
            </w:r>
          </w:p>
        </w:tc>
        <w:tc>
          <w:tcPr>
            <w:tcW w:w="1322"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预算执行率</w:t>
            </w:r>
          </w:p>
        </w:tc>
      </w:tr>
      <w:tr w:rsidR="00D9621E" w:rsidTr="00A44BCC">
        <w:trPr>
          <w:trHeight w:val="330"/>
        </w:trPr>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proofErr w:type="gramStart"/>
            <w:r w:rsidRPr="00A44BCC">
              <w:rPr>
                <w:rFonts w:ascii="宋体" w:eastAsia="宋体" w:hAnsi="宋体" w:cs="宋体" w:hint="eastAsia"/>
                <w:b/>
                <w:bCs/>
                <w:color w:val="000000"/>
                <w:kern w:val="0"/>
                <w:sz w:val="18"/>
                <w:szCs w:val="18"/>
              </w:rPr>
              <w:t>一</w:t>
            </w:r>
            <w:proofErr w:type="gramEnd"/>
          </w:p>
        </w:tc>
        <w:tc>
          <w:tcPr>
            <w:tcW w:w="2072"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因公出国（境）费用</w:t>
            </w:r>
          </w:p>
        </w:tc>
        <w:tc>
          <w:tcPr>
            <w:tcW w:w="277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b/>
                <w:bCs/>
                <w:color w:val="000000"/>
                <w:kern w:val="0"/>
                <w:sz w:val="20"/>
                <w:szCs w:val="20"/>
              </w:rPr>
            </w:pPr>
            <w:r w:rsidRPr="00A44BCC">
              <w:rPr>
                <w:rFonts w:ascii="Arial Narrow" w:eastAsia="宋体" w:hAnsi="Arial Narrow" w:cs="宋体"/>
                <w:b/>
                <w:bCs/>
                <w:color w:val="000000"/>
                <w:kern w:val="0"/>
                <w:sz w:val="20"/>
                <w:szCs w:val="20"/>
              </w:rPr>
              <w:t>-</w:t>
            </w:r>
          </w:p>
        </w:tc>
        <w:tc>
          <w:tcPr>
            <w:tcW w:w="197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b/>
                <w:bCs/>
                <w:color w:val="000000"/>
                <w:kern w:val="0"/>
                <w:sz w:val="20"/>
                <w:szCs w:val="20"/>
              </w:rPr>
            </w:pPr>
            <w:r w:rsidRPr="00A44BCC">
              <w:rPr>
                <w:rFonts w:ascii="Arial Narrow" w:eastAsia="宋体" w:hAnsi="Arial Narrow" w:cs="宋体"/>
                <w:b/>
                <w:bCs/>
                <w:color w:val="000000"/>
                <w:kern w:val="0"/>
                <w:sz w:val="20"/>
                <w:szCs w:val="20"/>
              </w:rPr>
              <w:t>-</w:t>
            </w:r>
          </w:p>
        </w:tc>
        <w:tc>
          <w:tcPr>
            <w:tcW w:w="1322"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宋体" w:eastAsia="宋体" w:hAnsi="宋体" w:cs="宋体"/>
                <w:color w:val="000000"/>
                <w:kern w:val="0"/>
                <w:sz w:val="20"/>
                <w:szCs w:val="20"/>
              </w:rPr>
            </w:pPr>
            <w:r w:rsidRPr="00A44BCC">
              <w:rPr>
                <w:rFonts w:ascii="Arial Narrow" w:eastAsia="宋体" w:hAnsi="Arial Narrow" w:cs="宋体"/>
                <w:b/>
                <w:bCs/>
                <w:color w:val="000000"/>
                <w:kern w:val="0"/>
                <w:sz w:val="20"/>
                <w:szCs w:val="20"/>
              </w:rPr>
              <w:t>-</w:t>
            </w:r>
          </w:p>
        </w:tc>
      </w:tr>
      <w:tr w:rsidR="00D9621E" w:rsidTr="00A44BCC">
        <w:trPr>
          <w:trHeight w:val="330"/>
        </w:trPr>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二</w:t>
            </w:r>
          </w:p>
        </w:tc>
        <w:tc>
          <w:tcPr>
            <w:tcW w:w="2072"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公务接待费</w:t>
            </w:r>
          </w:p>
        </w:tc>
        <w:tc>
          <w:tcPr>
            <w:tcW w:w="277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b/>
                <w:bCs/>
                <w:color w:val="000000"/>
                <w:kern w:val="0"/>
                <w:sz w:val="20"/>
                <w:szCs w:val="20"/>
              </w:rPr>
            </w:pPr>
            <w:r w:rsidRPr="00A44BCC">
              <w:rPr>
                <w:rFonts w:ascii="Arial Narrow" w:eastAsia="宋体" w:hAnsi="Arial Narrow" w:cs="宋体"/>
                <w:color w:val="000000"/>
                <w:kern w:val="0"/>
                <w:sz w:val="20"/>
                <w:szCs w:val="20"/>
              </w:rPr>
              <w:t>540,000.00</w:t>
            </w:r>
          </w:p>
        </w:tc>
        <w:tc>
          <w:tcPr>
            <w:tcW w:w="197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b/>
                <w:bCs/>
                <w:color w:val="000000"/>
                <w:kern w:val="0"/>
                <w:sz w:val="20"/>
                <w:szCs w:val="20"/>
              </w:rPr>
            </w:pPr>
            <w:r w:rsidRPr="00A44BCC">
              <w:rPr>
                <w:rFonts w:ascii="Arial Narrow" w:eastAsia="宋体" w:hAnsi="Arial Narrow" w:cs="宋体"/>
                <w:color w:val="000000"/>
                <w:kern w:val="0"/>
                <w:sz w:val="20"/>
                <w:szCs w:val="20"/>
              </w:rPr>
              <w:t>514,561.80</w:t>
            </w:r>
          </w:p>
        </w:tc>
        <w:tc>
          <w:tcPr>
            <w:tcW w:w="1322"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95.29%</w:t>
            </w:r>
          </w:p>
        </w:tc>
      </w:tr>
      <w:tr w:rsidR="00D9621E" w:rsidTr="00A44BCC">
        <w:trPr>
          <w:trHeight w:val="330"/>
        </w:trPr>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三</w:t>
            </w:r>
          </w:p>
        </w:tc>
        <w:tc>
          <w:tcPr>
            <w:tcW w:w="2072"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公务用车运行维护费</w:t>
            </w:r>
          </w:p>
        </w:tc>
        <w:tc>
          <w:tcPr>
            <w:tcW w:w="277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40,000.00</w:t>
            </w:r>
          </w:p>
        </w:tc>
        <w:tc>
          <w:tcPr>
            <w:tcW w:w="197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31,300.00</w:t>
            </w:r>
          </w:p>
        </w:tc>
        <w:tc>
          <w:tcPr>
            <w:tcW w:w="1322"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78.25%</w:t>
            </w:r>
          </w:p>
        </w:tc>
      </w:tr>
      <w:tr w:rsidR="00D9621E" w:rsidTr="00A44BCC">
        <w:trPr>
          <w:trHeight w:val="330"/>
        </w:trPr>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color w:val="000000"/>
                <w:kern w:val="0"/>
                <w:sz w:val="18"/>
                <w:szCs w:val="18"/>
              </w:rPr>
            </w:pPr>
            <w:r w:rsidRPr="00A44BCC">
              <w:rPr>
                <w:rFonts w:ascii="宋体" w:eastAsia="宋体" w:hAnsi="宋体" w:cs="宋体" w:hint="eastAsia"/>
                <w:color w:val="000000"/>
                <w:kern w:val="0"/>
                <w:sz w:val="18"/>
                <w:szCs w:val="18"/>
              </w:rPr>
              <w:t>1</w:t>
            </w:r>
          </w:p>
        </w:tc>
        <w:tc>
          <w:tcPr>
            <w:tcW w:w="2072"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color w:val="000000"/>
                <w:kern w:val="0"/>
                <w:sz w:val="18"/>
                <w:szCs w:val="18"/>
              </w:rPr>
            </w:pPr>
            <w:r w:rsidRPr="00A44BCC">
              <w:rPr>
                <w:rFonts w:ascii="宋体" w:eastAsia="宋体" w:hAnsi="宋体" w:cs="宋体" w:hint="eastAsia"/>
                <w:color w:val="000000"/>
                <w:kern w:val="0"/>
                <w:sz w:val="18"/>
                <w:szCs w:val="18"/>
              </w:rPr>
              <w:t>公车运行及维修费</w:t>
            </w:r>
          </w:p>
        </w:tc>
        <w:tc>
          <w:tcPr>
            <w:tcW w:w="277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40,000.00</w:t>
            </w:r>
          </w:p>
        </w:tc>
        <w:tc>
          <w:tcPr>
            <w:tcW w:w="197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31,300.00</w:t>
            </w:r>
          </w:p>
        </w:tc>
        <w:tc>
          <w:tcPr>
            <w:tcW w:w="1322"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78.25%</w:t>
            </w:r>
          </w:p>
        </w:tc>
      </w:tr>
      <w:tr w:rsidR="00D9621E" w:rsidTr="00A44BCC">
        <w:trPr>
          <w:trHeight w:val="330"/>
        </w:trPr>
        <w:tc>
          <w:tcPr>
            <w:tcW w:w="27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lastRenderedPageBreak/>
              <w:t>合计</w:t>
            </w:r>
          </w:p>
        </w:tc>
        <w:tc>
          <w:tcPr>
            <w:tcW w:w="277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580,000.00</w:t>
            </w:r>
          </w:p>
        </w:tc>
        <w:tc>
          <w:tcPr>
            <w:tcW w:w="197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545,861.80</w:t>
            </w:r>
          </w:p>
        </w:tc>
        <w:tc>
          <w:tcPr>
            <w:tcW w:w="1322"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Arial Narrow" w:eastAsia="宋体" w:hAnsi="Arial Narrow" w:cs="宋体"/>
                <w:b/>
                <w:bCs/>
                <w:color w:val="000000"/>
                <w:kern w:val="0"/>
                <w:sz w:val="20"/>
                <w:szCs w:val="20"/>
              </w:rPr>
            </w:pPr>
            <w:r w:rsidRPr="00A44BCC">
              <w:rPr>
                <w:rFonts w:ascii="Arial Narrow" w:eastAsia="宋体" w:hAnsi="Arial Narrow" w:cs="宋体"/>
                <w:color w:val="000000"/>
                <w:kern w:val="0"/>
                <w:sz w:val="20"/>
                <w:szCs w:val="20"/>
              </w:rPr>
              <w:t>94.11%</w:t>
            </w:r>
          </w:p>
        </w:tc>
      </w:tr>
    </w:tbl>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曲靖市科技局2016年“三公经费”合计支出668,538.00元，2017年度“三公经费”共计支出</w:t>
      </w:r>
      <w:r w:rsidRPr="001E4A3A">
        <w:rPr>
          <w:rFonts w:ascii="宋体" w:eastAsia="宋体" w:hAnsi="宋体" w:cs="黑体"/>
          <w:sz w:val="24"/>
        </w:rPr>
        <w:t>545,861.80</w:t>
      </w:r>
      <w:r w:rsidRPr="001E4A3A">
        <w:rPr>
          <w:rFonts w:ascii="宋体" w:eastAsia="宋体" w:hAnsi="宋体" w:cs="黑体" w:hint="eastAsia"/>
          <w:sz w:val="24"/>
        </w:rPr>
        <w:t>元，较2016年度下降122,677.00元，“三公经费”变动降率为-18.35%。</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5.内部管理制度建设情况</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曲靖市科技局制定了《曲靖市科技局财务管理办法》，用于规范内部财务管理和内控，三定方案参照《曲靖市人民政府办公室关于印发曲靖市科学技术局主要职责内设机构和人员编制规范的通知》（</w:t>
      </w:r>
      <w:proofErr w:type="gramStart"/>
      <w:r w:rsidRPr="001E4A3A">
        <w:rPr>
          <w:rFonts w:ascii="宋体" w:eastAsia="宋体" w:hAnsi="宋体" w:cs="黑体" w:hint="eastAsia"/>
          <w:sz w:val="24"/>
        </w:rPr>
        <w:t>曲政办</w:t>
      </w:r>
      <w:proofErr w:type="gramEnd"/>
      <w:r w:rsidRPr="001E4A3A">
        <w:rPr>
          <w:rFonts w:ascii="宋体" w:eastAsia="宋体" w:hAnsi="宋体" w:cs="黑体" w:hint="eastAsia"/>
          <w:sz w:val="24"/>
        </w:rPr>
        <w:t>发[2010]182号）管理办法执行。</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（三）部门整体支出或项目实施情况分析</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1.基本支出</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曲靖市科技局2017年用于保障各部门正常运转的行政运行日常基本支出</w:t>
      </w:r>
      <w:r w:rsidRPr="001E4A3A">
        <w:rPr>
          <w:rFonts w:ascii="宋体" w:eastAsia="宋体" w:hAnsi="宋体" w:cs="黑体"/>
          <w:sz w:val="24"/>
        </w:rPr>
        <w:t>8,964,915.80</w:t>
      </w:r>
      <w:r w:rsidRPr="001E4A3A">
        <w:rPr>
          <w:rFonts w:ascii="宋体" w:eastAsia="宋体" w:hAnsi="宋体" w:cs="黑体" w:hint="eastAsia"/>
          <w:sz w:val="24"/>
        </w:rPr>
        <w:t>元,其中:</w:t>
      </w:r>
      <w:r w:rsidRPr="001E4A3A">
        <w:rPr>
          <w:rFonts w:ascii="宋体" w:eastAsia="宋体" w:hAnsi="宋体" w:hint="eastAsia"/>
          <w:sz w:val="24"/>
        </w:rPr>
        <w:t xml:space="preserve"> </w:t>
      </w:r>
      <w:r w:rsidRPr="001E4A3A">
        <w:rPr>
          <w:rFonts w:ascii="宋体" w:eastAsia="宋体" w:hAnsi="宋体" w:cs="黑体" w:hint="eastAsia"/>
          <w:sz w:val="24"/>
        </w:rPr>
        <w:t>人员经费</w:t>
      </w:r>
      <w:r w:rsidRPr="001E4A3A">
        <w:rPr>
          <w:rFonts w:ascii="宋体" w:eastAsia="宋体" w:hAnsi="宋体" w:cs="黑体"/>
          <w:sz w:val="24"/>
        </w:rPr>
        <w:t>7,663,720.00</w:t>
      </w:r>
      <w:r w:rsidRPr="001E4A3A">
        <w:rPr>
          <w:rFonts w:ascii="宋体" w:eastAsia="宋体" w:hAnsi="宋体" w:cs="黑体" w:hint="eastAsia"/>
          <w:sz w:val="24"/>
        </w:rPr>
        <w:t>元、日常公用经费支出</w:t>
      </w:r>
      <w:r w:rsidRPr="001E4A3A">
        <w:rPr>
          <w:rFonts w:ascii="宋体" w:eastAsia="宋体" w:hAnsi="宋体" w:cs="黑体"/>
          <w:sz w:val="24"/>
        </w:rPr>
        <w:t>1,301,195.80</w:t>
      </w:r>
      <w:r w:rsidRPr="001E4A3A">
        <w:rPr>
          <w:rFonts w:ascii="宋体" w:eastAsia="宋体" w:hAnsi="宋体" w:cs="黑体" w:hint="eastAsia"/>
          <w:sz w:val="24"/>
        </w:rPr>
        <w:t>元。</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2.项目支出</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曲靖市科技局2017年在认真做好资金预算执行，加强各项目工作的经费保障的基础上，共投入项目经费</w:t>
      </w:r>
      <w:r w:rsidRPr="001E4A3A">
        <w:rPr>
          <w:rFonts w:ascii="宋体" w:eastAsia="宋体" w:hAnsi="宋体" w:cs="黑体"/>
          <w:sz w:val="24"/>
        </w:rPr>
        <w:t>10,235,703.62</w:t>
      </w:r>
      <w:r w:rsidRPr="001E4A3A">
        <w:rPr>
          <w:rFonts w:ascii="宋体" w:eastAsia="宋体" w:hAnsi="宋体" w:cs="黑体" w:hint="eastAsia"/>
          <w:sz w:val="24"/>
        </w:rPr>
        <w:t>元，项目支出明细如下：</w:t>
      </w:r>
    </w:p>
    <w:p w:rsidR="00D9621E" w:rsidRPr="00A44BCC" w:rsidRDefault="00390C67">
      <w:pPr>
        <w:spacing w:line="360" w:lineRule="auto"/>
        <w:ind w:firstLineChars="200" w:firstLine="482"/>
        <w:jc w:val="center"/>
        <w:rPr>
          <w:rFonts w:ascii="宋体" w:eastAsia="宋体" w:hAnsi="宋体" w:cs="黑体"/>
          <w:b/>
          <w:sz w:val="18"/>
          <w:szCs w:val="18"/>
        </w:rPr>
      </w:pPr>
      <w:r>
        <w:rPr>
          <w:rFonts w:asciiTheme="minorEastAsia" w:eastAsiaTheme="minorEastAsia" w:hAnsiTheme="minorEastAsia" w:cs="黑体" w:hint="eastAsia"/>
          <w:b/>
          <w:sz w:val="24"/>
        </w:rPr>
        <w:t xml:space="preserve">    </w:t>
      </w:r>
      <w:r w:rsidRPr="00A44BCC">
        <w:rPr>
          <w:rFonts w:ascii="宋体" w:eastAsia="宋体" w:hAnsi="宋体" w:cs="黑体" w:hint="eastAsia"/>
          <w:b/>
          <w:sz w:val="24"/>
        </w:rPr>
        <w:t xml:space="preserve">  曲靖市科学技术局2017年度项目支出明细表</w:t>
      </w:r>
      <w:r w:rsidRPr="00A44BCC">
        <w:rPr>
          <w:rFonts w:ascii="宋体" w:eastAsia="宋体" w:hAnsi="宋体" w:cs="黑体" w:hint="eastAsia"/>
          <w:b/>
          <w:szCs w:val="30"/>
        </w:rPr>
        <w:t xml:space="preserve">  </w:t>
      </w:r>
      <w:r w:rsidRPr="00A44BCC">
        <w:rPr>
          <w:rFonts w:ascii="宋体" w:eastAsia="宋体" w:hAnsi="宋体" w:cs="黑体" w:hint="eastAsia"/>
          <w:b/>
          <w:sz w:val="24"/>
        </w:rPr>
        <w:t xml:space="preserve">    </w:t>
      </w:r>
      <w:r w:rsidRPr="00A44BCC">
        <w:rPr>
          <w:rFonts w:ascii="宋体" w:eastAsia="宋体" w:hAnsi="宋体" w:cs="黑体" w:hint="eastAsia"/>
          <w:b/>
          <w:sz w:val="18"/>
          <w:szCs w:val="18"/>
        </w:rPr>
        <w:t xml:space="preserve">  单位：元</w:t>
      </w:r>
    </w:p>
    <w:tbl>
      <w:tblPr>
        <w:tblW w:w="10048" w:type="dxa"/>
        <w:tblInd w:w="-649" w:type="dxa"/>
        <w:tblLayout w:type="fixed"/>
        <w:tblLook w:val="04A0" w:firstRow="1" w:lastRow="0" w:firstColumn="1" w:lastColumn="0" w:noHBand="0" w:noVBand="1"/>
      </w:tblPr>
      <w:tblGrid>
        <w:gridCol w:w="618"/>
        <w:gridCol w:w="2526"/>
        <w:gridCol w:w="1270"/>
        <w:gridCol w:w="1371"/>
        <w:gridCol w:w="1421"/>
        <w:gridCol w:w="1421"/>
        <w:gridCol w:w="1421"/>
      </w:tblGrid>
      <w:tr w:rsidR="00D9621E">
        <w:trPr>
          <w:trHeight w:val="33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序号</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项目名称</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年初结余</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财政拨款</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项目到位资金</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项目实际支出</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宋体" w:eastAsia="宋体" w:hAnsi="宋体" w:cs="宋体"/>
                <w:b/>
                <w:bCs/>
                <w:color w:val="000000"/>
                <w:kern w:val="0"/>
                <w:sz w:val="18"/>
                <w:szCs w:val="18"/>
              </w:rPr>
            </w:pPr>
            <w:r w:rsidRPr="00A44BCC">
              <w:rPr>
                <w:rFonts w:ascii="宋体" w:eastAsia="宋体" w:hAnsi="宋体" w:cs="宋体" w:hint="eastAsia"/>
                <w:b/>
                <w:bCs/>
                <w:color w:val="000000"/>
                <w:kern w:val="0"/>
                <w:sz w:val="18"/>
                <w:szCs w:val="18"/>
              </w:rPr>
              <w:t>项目支出结余</w:t>
            </w:r>
          </w:p>
        </w:tc>
      </w:tr>
      <w:tr w:rsidR="00D9621E">
        <w:trPr>
          <w:trHeight w:val="330"/>
        </w:trPr>
        <w:tc>
          <w:tcPr>
            <w:tcW w:w="618" w:type="dxa"/>
            <w:tcBorders>
              <w:top w:val="nil"/>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1</w:t>
            </w:r>
          </w:p>
        </w:tc>
        <w:tc>
          <w:tcPr>
            <w:tcW w:w="2526"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其他发展与改革事务支出</w:t>
            </w:r>
          </w:p>
        </w:tc>
        <w:tc>
          <w:tcPr>
            <w:tcW w:w="1270"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c>
          <w:tcPr>
            <w:tcW w:w="137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3,000,000.00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3,000,000.00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3,000,000.00</w:t>
            </w:r>
          </w:p>
        </w:tc>
      </w:tr>
      <w:tr w:rsidR="00D9621E">
        <w:trPr>
          <w:trHeight w:val="330"/>
        </w:trPr>
        <w:tc>
          <w:tcPr>
            <w:tcW w:w="618" w:type="dxa"/>
            <w:tcBorders>
              <w:top w:val="nil"/>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2</w:t>
            </w:r>
          </w:p>
        </w:tc>
        <w:tc>
          <w:tcPr>
            <w:tcW w:w="2526"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应用技术研究与开发支出</w:t>
            </w:r>
          </w:p>
        </w:tc>
        <w:tc>
          <w:tcPr>
            <w:tcW w:w="1270"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c>
          <w:tcPr>
            <w:tcW w:w="137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r>
      <w:tr w:rsidR="00D9621E">
        <w:trPr>
          <w:trHeight w:val="330"/>
        </w:trPr>
        <w:tc>
          <w:tcPr>
            <w:tcW w:w="618" w:type="dxa"/>
            <w:tcBorders>
              <w:top w:val="nil"/>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3</w:t>
            </w:r>
          </w:p>
        </w:tc>
        <w:tc>
          <w:tcPr>
            <w:tcW w:w="2526"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技术创新服务体系支出</w:t>
            </w:r>
          </w:p>
        </w:tc>
        <w:tc>
          <w:tcPr>
            <w:tcW w:w="1270"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c>
          <w:tcPr>
            <w:tcW w:w="137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3,200,000.00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3,200,000.00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2,600,000.00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600,000.00</w:t>
            </w:r>
          </w:p>
        </w:tc>
      </w:tr>
      <w:tr w:rsidR="00D9621E">
        <w:trPr>
          <w:trHeight w:val="330"/>
        </w:trPr>
        <w:tc>
          <w:tcPr>
            <w:tcW w:w="618" w:type="dxa"/>
            <w:tcBorders>
              <w:top w:val="nil"/>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4</w:t>
            </w:r>
          </w:p>
        </w:tc>
        <w:tc>
          <w:tcPr>
            <w:tcW w:w="2526"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科技条件专项支出</w:t>
            </w:r>
          </w:p>
        </w:tc>
        <w:tc>
          <w:tcPr>
            <w:tcW w:w="1270"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c>
          <w:tcPr>
            <w:tcW w:w="137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400,000.00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400,000.00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400,000.00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r>
      <w:tr w:rsidR="00D9621E">
        <w:trPr>
          <w:trHeight w:val="435"/>
        </w:trPr>
        <w:tc>
          <w:tcPr>
            <w:tcW w:w="618" w:type="dxa"/>
            <w:tcBorders>
              <w:top w:val="nil"/>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5</w:t>
            </w:r>
          </w:p>
        </w:tc>
        <w:tc>
          <w:tcPr>
            <w:tcW w:w="2526"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科普活动支出</w:t>
            </w:r>
          </w:p>
        </w:tc>
        <w:tc>
          <w:tcPr>
            <w:tcW w:w="1270"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c>
          <w:tcPr>
            <w:tcW w:w="137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800,000.00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800,000.00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800,000.00</w:t>
            </w:r>
          </w:p>
        </w:tc>
        <w:tc>
          <w:tcPr>
            <w:tcW w:w="1421"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r>
      <w:tr w:rsidR="00D9621E">
        <w:trPr>
          <w:trHeight w:val="33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6</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其他科学技术普及支出</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800,000.00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800,000.00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800,000.00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w:t>
            </w:r>
          </w:p>
        </w:tc>
      </w:tr>
      <w:tr w:rsidR="00D9621E">
        <w:trPr>
          <w:trHeight w:val="33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7</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其他科技交流与合作支出</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397,668.58</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600,000.00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997,668.58</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991,734.31</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5,934.27</w:t>
            </w:r>
          </w:p>
        </w:tc>
      </w:tr>
      <w:tr w:rsidR="00D9621E">
        <w:trPr>
          <w:trHeight w:val="33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8</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科技奖励支出</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781,560.00</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4,000,000.00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4,781,560.00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3,905,904.50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875,655.50</w:t>
            </w:r>
          </w:p>
        </w:tc>
      </w:tr>
      <w:tr w:rsidR="00D9621E">
        <w:trPr>
          <w:trHeight w:val="33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20"/>
                <w:szCs w:val="20"/>
              </w:rPr>
            </w:pPr>
            <w:r w:rsidRPr="00A44BCC">
              <w:rPr>
                <w:rFonts w:ascii="Arial Narrow" w:eastAsia="宋体" w:hAnsi="Arial Narrow" w:cs="宋体"/>
                <w:color w:val="000000"/>
                <w:kern w:val="0"/>
                <w:sz w:val="20"/>
                <w:szCs w:val="20"/>
              </w:rPr>
              <w:t>9</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其他科学技术支出</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225,366.79</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1,020,000.00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1,245,366.79</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638,064.81</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607,301.98</w:t>
            </w:r>
          </w:p>
        </w:tc>
      </w:tr>
      <w:tr w:rsidR="00D9621E">
        <w:trPr>
          <w:trHeight w:val="330"/>
        </w:trPr>
        <w:tc>
          <w:tcPr>
            <w:tcW w:w="31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ajorEastAsia" w:eastAsiaTheme="majorEastAsia" w:hAnsiTheme="majorEastAsia" w:cs="宋体"/>
                <w:color w:val="000000"/>
                <w:kern w:val="0"/>
                <w:sz w:val="18"/>
                <w:szCs w:val="18"/>
              </w:rPr>
            </w:pPr>
            <w:r w:rsidRPr="00A44BCC">
              <w:rPr>
                <w:rFonts w:asciiTheme="majorEastAsia" w:eastAsiaTheme="majorEastAsia" w:hAnsiTheme="majorEastAsia" w:cs="宋体" w:hint="eastAsia"/>
                <w:color w:val="000000"/>
                <w:kern w:val="0"/>
                <w:sz w:val="18"/>
                <w:szCs w:val="18"/>
              </w:rPr>
              <w:t>合计</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1,404,595.37</w:t>
            </w:r>
          </w:p>
        </w:tc>
        <w:tc>
          <w:tcPr>
            <w:tcW w:w="137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13,920,000.00</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15,324,595.37</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10,235,703.62</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宋体" w:hAnsi="Arial Narrow" w:cs="宋体"/>
                <w:color w:val="000000"/>
                <w:kern w:val="0"/>
                <w:sz w:val="18"/>
                <w:szCs w:val="18"/>
              </w:rPr>
            </w:pPr>
            <w:r w:rsidRPr="00A44BCC">
              <w:rPr>
                <w:rFonts w:ascii="Arial Narrow" w:eastAsia="宋体" w:hAnsi="Arial Narrow" w:cs="宋体"/>
                <w:color w:val="000000"/>
                <w:kern w:val="0"/>
                <w:sz w:val="18"/>
                <w:szCs w:val="18"/>
              </w:rPr>
              <w:t>5,088,891.75</w:t>
            </w:r>
          </w:p>
        </w:tc>
      </w:tr>
    </w:tbl>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本次绩效评价抽取曲靖市科技局2017年度2个项目支出。具体情况如下所示：</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（1）技术创新服务体系支出</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lastRenderedPageBreak/>
        <w:t>该项目主要为科技技术研究、开发与改良支出，扶持科技技术企业先进技术开发与推广，营造良好的科技氛围。</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该项目年初预算资金为</w:t>
      </w:r>
      <w:r w:rsidRPr="001E4A3A">
        <w:rPr>
          <w:rFonts w:ascii="宋体" w:eastAsia="宋体" w:hAnsi="宋体" w:cs="黑体"/>
          <w:sz w:val="24"/>
        </w:rPr>
        <w:t>3,200,000.00</w:t>
      </w:r>
      <w:r w:rsidRPr="001E4A3A">
        <w:rPr>
          <w:rFonts w:ascii="宋体" w:eastAsia="宋体" w:hAnsi="宋体" w:cs="黑体" w:hint="eastAsia"/>
          <w:sz w:val="24"/>
        </w:rPr>
        <w:t>元，项目到位资金</w:t>
      </w:r>
      <w:r w:rsidRPr="001E4A3A">
        <w:rPr>
          <w:rFonts w:ascii="宋体" w:eastAsia="宋体" w:hAnsi="宋体" w:cs="黑体"/>
          <w:sz w:val="24"/>
        </w:rPr>
        <w:t>3,200,000.00</w:t>
      </w:r>
      <w:r w:rsidRPr="001E4A3A">
        <w:rPr>
          <w:rFonts w:ascii="宋体" w:eastAsia="宋体" w:hAnsi="宋体" w:cs="黑体" w:hint="eastAsia"/>
          <w:sz w:val="24"/>
        </w:rPr>
        <w:t>元，实际支出</w:t>
      </w:r>
      <w:r w:rsidRPr="001E4A3A">
        <w:rPr>
          <w:rFonts w:ascii="宋体" w:eastAsia="宋体" w:hAnsi="宋体" w:cs="黑体"/>
          <w:sz w:val="24"/>
        </w:rPr>
        <w:t>2,600,000.00</w:t>
      </w:r>
      <w:r w:rsidRPr="001E4A3A">
        <w:rPr>
          <w:rFonts w:ascii="宋体" w:eastAsia="宋体" w:hAnsi="宋体" w:cs="黑体" w:hint="eastAsia"/>
          <w:sz w:val="24"/>
        </w:rPr>
        <w:t>元，项目结转和结余资金</w:t>
      </w:r>
      <w:r w:rsidRPr="001E4A3A">
        <w:rPr>
          <w:rFonts w:ascii="宋体" w:eastAsia="宋体" w:hAnsi="宋体" w:cs="黑体"/>
          <w:sz w:val="24"/>
        </w:rPr>
        <w:t>600,000.00</w:t>
      </w:r>
      <w:r w:rsidRPr="001E4A3A">
        <w:rPr>
          <w:rFonts w:ascii="宋体" w:eastAsia="宋体" w:hAnsi="宋体" w:cs="黑体" w:hint="eastAsia"/>
          <w:sz w:val="24"/>
        </w:rPr>
        <w:t>元。</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（2）科技奖励支出</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该项目设立的宗旨是为了鼓励曲靖市内企事业单位和个人积极申报专利，提高全曲靖市技术创新能力和知识产权保护水平。</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该项目年初结转和结余资金</w:t>
      </w:r>
      <w:r w:rsidRPr="001E4A3A">
        <w:rPr>
          <w:rFonts w:ascii="宋体" w:eastAsia="宋体" w:hAnsi="宋体" w:cs="黑体"/>
          <w:sz w:val="24"/>
        </w:rPr>
        <w:t>781,560.00</w:t>
      </w:r>
      <w:r w:rsidRPr="001E4A3A">
        <w:rPr>
          <w:rFonts w:ascii="宋体" w:eastAsia="宋体" w:hAnsi="宋体" w:cs="黑体" w:hint="eastAsia"/>
          <w:sz w:val="24"/>
        </w:rPr>
        <w:t>元，年初预算资金</w:t>
      </w:r>
      <w:r w:rsidRPr="001E4A3A">
        <w:rPr>
          <w:rFonts w:ascii="宋体" w:eastAsia="宋体" w:hAnsi="宋体" w:cs="黑体"/>
          <w:sz w:val="24"/>
        </w:rPr>
        <w:t>4,000,000.00</w:t>
      </w:r>
      <w:r w:rsidRPr="001E4A3A">
        <w:rPr>
          <w:rFonts w:ascii="宋体" w:eastAsia="宋体" w:hAnsi="宋体" w:cs="黑体" w:hint="eastAsia"/>
          <w:sz w:val="24"/>
        </w:rPr>
        <w:t>元，项目到位资金</w:t>
      </w:r>
      <w:r w:rsidRPr="001E4A3A">
        <w:rPr>
          <w:rFonts w:ascii="宋体" w:eastAsia="宋体" w:hAnsi="宋体" w:cs="黑体"/>
          <w:sz w:val="24"/>
        </w:rPr>
        <w:t>4,781,560.00</w:t>
      </w:r>
      <w:r w:rsidRPr="001E4A3A">
        <w:rPr>
          <w:rFonts w:ascii="宋体" w:eastAsia="宋体" w:hAnsi="宋体" w:cs="黑体" w:hint="eastAsia"/>
          <w:sz w:val="24"/>
        </w:rPr>
        <w:t>元，实际支出</w:t>
      </w:r>
      <w:r w:rsidRPr="001E4A3A">
        <w:rPr>
          <w:rFonts w:ascii="宋体" w:eastAsia="宋体" w:hAnsi="宋体" w:cs="黑体"/>
          <w:sz w:val="24"/>
        </w:rPr>
        <w:t>3,905,904.50</w:t>
      </w:r>
      <w:r w:rsidRPr="001E4A3A">
        <w:rPr>
          <w:rFonts w:ascii="宋体" w:eastAsia="宋体" w:hAnsi="宋体" w:cs="黑体" w:hint="eastAsia"/>
          <w:sz w:val="24"/>
        </w:rPr>
        <w:t>元，项目结转和结余资金</w:t>
      </w:r>
      <w:r w:rsidRPr="001E4A3A">
        <w:rPr>
          <w:rFonts w:ascii="宋体" w:eastAsia="宋体" w:hAnsi="宋体" w:cs="黑体"/>
          <w:sz w:val="24"/>
        </w:rPr>
        <w:t>875,655.50</w:t>
      </w:r>
      <w:r w:rsidRPr="001E4A3A">
        <w:rPr>
          <w:rFonts w:ascii="宋体" w:eastAsia="宋体" w:hAnsi="宋体" w:cs="黑体" w:hint="eastAsia"/>
          <w:sz w:val="24"/>
        </w:rPr>
        <w:t>。</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2016年度曲靖市共受理单项专利</w:t>
      </w:r>
      <w:proofErr w:type="gramStart"/>
      <w:r w:rsidRPr="001E4A3A">
        <w:rPr>
          <w:rFonts w:ascii="宋体" w:eastAsia="宋体" w:hAnsi="宋体" w:cs="黑体" w:hint="eastAsia"/>
          <w:sz w:val="24"/>
        </w:rPr>
        <w:t>激励金</w:t>
      </w:r>
      <w:proofErr w:type="gramEnd"/>
      <w:r w:rsidRPr="001E4A3A">
        <w:rPr>
          <w:rFonts w:ascii="宋体" w:eastAsia="宋体" w:hAnsi="宋体" w:cs="黑体" w:hint="eastAsia"/>
          <w:sz w:val="24"/>
        </w:rPr>
        <w:t>申报534项，专利转化激励申报288项。在单项专利</w:t>
      </w:r>
      <w:proofErr w:type="gramStart"/>
      <w:r w:rsidRPr="001E4A3A">
        <w:rPr>
          <w:rFonts w:ascii="宋体" w:eastAsia="宋体" w:hAnsi="宋体" w:cs="黑体" w:hint="eastAsia"/>
          <w:sz w:val="24"/>
        </w:rPr>
        <w:t>激励金</w:t>
      </w:r>
      <w:proofErr w:type="gramEnd"/>
      <w:r w:rsidRPr="001E4A3A">
        <w:rPr>
          <w:rFonts w:ascii="宋体" w:eastAsia="宋体" w:hAnsi="宋体" w:cs="黑体" w:hint="eastAsia"/>
          <w:sz w:val="24"/>
        </w:rPr>
        <w:t>申报534项中，受理发明专利87项、授权发明专利53项、授权实用新型专利376项、授权外观设计专利18项。</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二、绩效评价工作情况</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（一）绩效评价目的</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全面了解整体支出管理过程是否规范、产出目标是否完成以及效果目标是否实现等方面的内容，总结经验，查找不足，为以后年度的开展工作提供可行性参考建议。在此基础上，重点分析项目预算编制的合理性、成本支出的真实性和控制有效性，评价财政资金的使用效率和效果，为以后年度编制项目预算、选择项目实施主体等提供参考依据。</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（二）绩效评价原则、评价指标体系、评价方法</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1.绩效评价原则</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（1）科学规范原则。科学规范原则要求绩效评价严格遵循既定程序，科学可行。</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（2）公开公正原则。公开公正原则要求开展绩效评价工作时保持中立，不偏不倚，评价结果应客观公正，并接受社会公开监督。</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（3）分级分类原则。分级分类原则要求根据评价对象特点分类组织实施。</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lastRenderedPageBreak/>
        <w:t xml:space="preserve">（4）绩效相关原则。绩效相关原则要求支出与其产出之间有紧密相关关系。 </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在组织实施绩效评价的过程中，我们应当运用科学合理的绩效评价指标、评价标准和评价方法，对财政支出的经济性、效率性和效益性进行客观、公正的评价。</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2.评价指标体系</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（1）绩效评价指标构成</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评价指标体系是开展绩效评价工作的核心。评价小组在参考财政支出绩效评价指标框架的基础上，结合曲靖市科技局特点，运用定量定性原则，确定了绩效评价指标。主要构成如下：</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一级指标4个，包括投入、过程、产出和效果，二级指标7个，包括目标设定、预算配置、预算执行、预算管理、资产管理、职责履行和履职效益，三级指标28个，主要是二级指标的细化和量化，其中：共性指标20个，个性指标8个。</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（2）绩效评价指标权重</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绩效评价指标体系包含4个一级指标，其中：投入指标权重14%，过程权重指标体系37%，产出指标权重19%，效果指标权重30%。</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（3）指标解释及评分标准</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指标解释是对绩效评价指标体系中的三级指标进行内容及含义的阐述。评分标准是以政策导向为基础，结合行业标准、部门绩效目标和专家会审意见等来确定评分标准。</w:t>
      </w:r>
    </w:p>
    <w:p w:rsidR="00D9621E" w:rsidRPr="001E4A3A" w:rsidRDefault="00390C67" w:rsidP="001E4A3A">
      <w:pPr>
        <w:spacing w:line="360" w:lineRule="auto"/>
        <w:ind w:firstLineChars="200" w:firstLine="480"/>
        <w:rPr>
          <w:rFonts w:ascii="宋体" w:eastAsia="宋体" w:hAnsi="宋体"/>
          <w:sz w:val="24"/>
        </w:rPr>
      </w:pPr>
      <w:r w:rsidRPr="001E4A3A">
        <w:rPr>
          <w:rFonts w:ascii="宋体" w:eastAsia="宋体" w:hAnsi="宋体" w:hint="eastAsia"/>
          <w:sz w:val="24"/>
        </w:rPr>
        <w:t>以上情况详见附件二《曲靖市科学技术局2017年度整体支出绩效评价指标体系及评分表》。</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3.绩效评价方法</w:t>
      </w:r>
    </w:p>
    <w:p w:rsidR="00D9621E" w:rsidRPr="001E4A3A" w:rsidRDefault="00390C67" w:rsidP="001E4A3A">
      <w:pPr>
        <w:spacing w:line="360" w:lineRule="auto"/>
        <w:ind w:firstLineChars="200" w:firstLine="480"/>
        <w:rPr>
          <w:rFonts w:ascii="宋体" w:eastAsia="宋体" w:hAnsi="宋体" w:cs="Times New Roman"/>
          <w:sz w:val="24"/>
        </w:rPr>
      </w:pPr>
      <w:r w:rsidRPr="001E4A3A">
        <w:rPr>
          <w:rFonts w:ascii="宋体" w:eastAsia="宋体" w:hAnsi="宋体" w:cs="Times New Roman" w:hint="eastAsia"/>
          <w:sz w:val="24"/>
        </w:rPr>
        <w:t>（1）成本效益分析法。是指将一定时期内的支出与效益进行对比分析，用以评价绩效目标的实现程度。</w:t>
      </w:r>
    </w:p>
    <w:p w:rsidR="00D9621E" w:rsidRPr="001E4A3A" w:rsidRDefault="00390C67" w:rsidP="001E4A3A">
      <w:pPr>
        <w:spacing w:line="360" w:lineRule="auto"/>
        <w:ind w:firstLineChars="200" w:firstLine="480"/>
        <w:rPr>
          <w:rFonts w:ascii="宋体" w:eastAsia="宋体" w:hAnsi="宋体" w:cs="Times New Roman"/>
          <w:sz w:val="24"/>
        </w:rPr>
      </w:pPr>
      <w:r w:rsidRPr="001E4A3A">
        <w:rPr>
          <w:rFonts w:ascii="宋体" w:eastAsia="宋体" w:hAnsi="宋体" w:cs="Times New Roman" w:hint="eastAsia"/>
          <w:sz w:val="24"/>
        </w:rPr>
        <w:t>（2）比较法。是指通过对绩效目标与实施效果、历史与当期情况、不同部门和地区同类支出的比较，综合分析绩效目标的实现程度。</w:t>
      </w:r>
    </w:p>
    <w:p w:rsidR="00D9621E" w:rsidRPr="001E4A3A" w:rsidRDefault="00390C67" w:rsidP="001E4A3A">
      <w:pPr>
        <w:spacing w:line="360" w:lineRule="auto"/>
        <w:ind w:firstLineChars="200" w:firstLine="480"/>
        <w:rPr>
          <w:rFonts w:ascii="宋体" w:eastAsia="宋体" w:hAnsi="宋体" w:cs="Times New Roman"/>
          <w:sz w:val="24"/>
        </w:rPr>
      </w:pPr>
      <w:r w:rsidRPr="001E4A3A">
        <w:rPr>
          <w:rFonts w:ascii="宋体" w:eastAsia="宋体" w:hAnsi="宋体" w:cs="Times New Roman" w:hint="eastAsia"/>
          <w:sz w:val="24"/>
        </w:rPr>
        <w:t>（3）公众评判法。是指通过专家评估、公众问卷及抽样调查等对支出效果进行评判，评价绩效目标的实现程度。</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（三）绩效评价工作过程</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lastRenderedPageBreak/>
        <w:t>1.前期准备</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2018年12月25日，曲靖市财政局下发《曲靖市财政局关于开展市本级2017 年度财政支出绩效重点评价工作有关事项的通知》（</w:t>
      </w:r>
      <w:proofErr w:type="gramStart"/>
      <w:r w:rsidRPr="001E4A3A">
        <w:rPr>
          <w:rFonts w:ascii="宋体" w:eastAsia="宋体" w:hAnsi="宋体" w:cs="仿宋_GB2312" w:hint="eastAsia"/>
          <w:sz w:val="24"/>
        </w:rPr>
        <w:t>曲财预</w:t>
      </w:r>
      <w:proofErr w:type="gramEnd"/>
      <w:r w:rsidRPr="001E4A3A">
        <w:rPr>
          <w:rFonts w:ascii="宋体" w:eastAsia="宋体" w:hAnsi="宋体" w:cs="仿宋_GB2312" w:hint="eastAsia"/>
          <w:sz w:val="24"/>
        </w:rPr>
        <w:t>〔2018〕203 号）文件，在认真研读上述文件的基础上，及时与项目承接单位联系和沟通，制定具体的绩效评价实施方案和项目支出绩效评价指标体系框架与评分细则。</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2.组织实施</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从2019年1月14日起，我们针对项目召开座谈会，听取被评价单位介绍基本情况；拟定资料清单，由被评价单位准备评价资料；核对财务账目，对被评价单位提供的资料进行整理、分类和分析，制定部门整体支出绩效评价指标体系；随机选取服务对象和工作人员进行问卷调查；运用相应的评价方法对部门整体绩效情况进行综合性评价。</w:t>
      </w:r>
    </w:p>
    <w:p w:rsidR="00D9621E" w:rsidRPr="00A44BCC" w:rsidRDefault="00390C67" w:rsidP="00A44BCC">
      <w:pPr>
        <w:spacing w:beforeLines="50" w:before="156" w:afterLines="50" w:after="156" w:line="360" w:lineRule="auto"/>
        <w:ind w:firstLineChars="200" w:firstLine="482"/>
        <w:rPr>
          <w:rFonts w:asciiTheme="minorEastAsia" w:eastAsiaTheme="minorEastAsia" w:hAnsiTheme="minorEastAsia" w:cs="黑体"/>
          <w:b/>
          <w:sz w:val="24"/>
        </w:rPr>
      </w:pPr>
      <w:r w:rsidRPr="00A44BCC">
        <w:rPr>
          <w:rFonts w:asciiTheme="minorEastAsia" w:eastAsiaTheme="minorEastAsia" w:hAnsiTheme="minorEastAsia" w:cs="黑体" w:hint="eastAsia"/>
          <w:b/>
          <w:sz w:val="24"/>
        </w:rPr>
        <w:t>3.分析评价</w:t>
      </w:r>
    </w:p>
    <w:p w:rsidR="00D9621E" w:rsidRPr="001E4A3A" w:rsidRDefault="00390C67" w:rsidP="001E4A3A">
      <w:pPr>
        <w:spacing w:line="360" w:lineRule="auto"/>
        <w:ind w:firstLineChars="200" w:firstLine="480"/>
        <w:rPr>
          <w:rFonts w:ascii="宋体" w:eastAsia="宋体" w:hAnsi="宋体" w:cs="仿宋_GB2312"/>
          <w:sz w:val="24"/>
          <w:highlight w:val="yellow"/>
        </w:rPr>
      </w:pPr>
      <w:r w:rsidRPr="001E4A3A">
        <w:rPr>
          <w:rFonts w:ascii="宋体" w:eastAsia="宋体" w:hAnsi="宋体" w:cs="仿宋_GB2312" w:hint="eastAsia"/>
          <w:sz w:val="24"/>
        </w:rPr>
        <w:t>召开</w:t>
      </w:r>
      <w:proofErr w:type="gramStart"/>
      <w:r w:rsidRPr="001E4A3A">
        <w:rPr>
          <w:rFonts w:ascii="宋体" w:eastAsia="宋体" w:hAnsi="宋体" w:cs="仿宋_GB2312" w:hint="eastAsia"/>
          <w:sz w:val="24"/>
        </w:rPr>
        <w:t>评价组</w:t>
      </w:r>
      <w:proofErr w:type="gramEnd"/>
      <w:r w:rsidRPr="001E4A3A">
        <w:rPr>
          <w:rFonts w:ascii="宋体" w:eastAsia="宋体" w:hAnsi="宋体" w:cs="仿宋_GB2312" w:hint="eastAsia"/>
          <w:sz w:val="24"/>
        </w:rPr>
        <w:t>会议，组织讨论，评价打分，形成评价结论，提出问题、建议和意见，撰写评价报告。</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三、主要绩效及评价结论</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（一）经济效益分析</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1.直接经济效益</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曲靖市2017年度1239家高新技术企业实现工业总产值2351.75亿元:实现销售收入2532.89亿元,其中高新技术产品(服务)收入1844.5亿元,占销售收入总额72.8%:利税总额270.62亿元。</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2.间接经济效益</w:t>
      </w:r>
    </w:p>
    <w:p w:rsidR="00D9621E" w:rsidRPr="001E4A3A" w:rsidRDefault="00390C67" w:rsidP="001E4A3A">
      <w:pPr>
        <w:spacing w:line="360" w:lineRule="auto"/>
        <w:ind w:firstLineChars="200" w:firstLine="480"/>
        <w:rPr>
          <w:rFonts w:ascii="宋体" w:eastAsia="宋体" w:hAnsi="宋体" w:cs="仿宋_GB2312"/>
          <w:sz w:val="24"/>
        </w:rPr>
      </w:pPr>
      <w:r w:rsidRPr="001E4A3A">
        <w:rPr>
          <w:rFonts w:ascii="宋体" w:eastAsia="宋体" w:hAnsi="宋体" w:cs="仿宋_GB2312" w:hint="eastAsia"/>
          <w:sz w:val="24"/>
        </w:rPr>
        <w:t>围绕优势特色产业,积极构建以企业为主体、市场为导向、产学研紧密结合的科技创新平台进步增强企业自主创新能力。2017年度共培育、梳理出有条件建设省、市级(院士)专家工作站的企事业单位56家,正式组织申报省级(院士)专家工作站24家、市级44家，其中,省级通过8家,市级40家通过专家评审;建设省级工程技术研究中心1个、省级可持续发展实验区2个、2个省级高新技术产业开发区通过认</w:t>
      </w:r>
      <w:r w:rsidRPr="001E4A3A">
        <w:rPr>
          <w:rFonts w:ascii="宋体" w:eastAsia="宋体" w:hAnsi="宋体" w:cs="仿宋_GB2312" w:hint="eastAsia"/>
          <w:sz w:val="24"/>
        </w:rPr>
        <w:lastRenderedPageBreak/>
        <w:t>定;1个孵化器、3家</w:t>
      </w:r>
      <w:proofErr w:type="gramStart"/>
      <w:r w:rsidRPr="001E4A3A">
        <w:rPr>
          <w:rFonts w:ascii="宋体" w:eastAsia="宋体" w:hAnsi="宋体" w:cs="仿宋_GB2312" w:hint="eastAsia"/>
          <w:sz w:val="24"/>
        </w:rPr>
        <w:t>省级众创空间</w:t>
      </w:r>
      <w:proofErr w:type="gramEnd"/>
      <w:r w:rsidRPr="001E4A3A">
        <w:rPr>
          <w:rFonts w:ascii="宋体" w:eastAsia="宋体" w:hAnsi="宋体" w:cs="仿宋_GB2312" w:hint="eastAsia"/>
          <w:sz w:val="24"/>
        </w:rPr>
        <w:t>、9家“星创天地”通过省级认定;国家级曲靖高新技术产业开发区申报建设工作正在积极推进中。</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（二）社会效益指标</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1.2017年度曲靖市共申报国家高新技术企业22家, 通过18家;通过省级科技型中小企业认定98户。云南高科新农、曲靖荣科机械、中宣液态、云南晶烯等一批批无人机、 机器人、新材料科技型企业的诞生、成长,推动新技术、新产业、新业态蓬勃发展,并成为我市国民经济的重要组成部分和最具增长活力的主导力量。</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2.截止2017年12月31日，曲靖市新增专利申请1543件、专利授权795件,分别同比增长54.92%、45.07%，其中，发明专利申请258件，授权71件, 发明专利拥有量达410件。预计全年专利申请将突破1600件,实现“八连增”。每万</w:t>
      </w:r>
      <w:proofErr w:type="gramStart"/>
      <w:r w:rsidRPr="001E4A3A">
        <w:rPr>
          <w:rFonts w:ascii="宋体" w:eastAsia="宋体" w:hAnsi="宋体" w:cs="黑体" w:hint="eastAsia"/>
          <w:sz w:val="24"/>
        </w:rPr>
        <w:t>人专利</w:t>
      </w:r>
      <w:proofErr w:type="gramEnd"/>
      <w:r w:rsidRPr="001E4A3A">
        <w:rPr>
          <w:rFonts w:ascii="宋体" w:eastAsia="宋体" w:hAnsi="宋体" w:cs="黑体" w:hint="eastAsia"/>
          <w:sz w:val="24"/>
        </w:rPr>
        <w:t>申请量从5年的0.42件上升至2.54件、每万人发明专利拥有量从5年前的0.0件上升至0.67件，分别增长504.76%和1016.7%。二是专利保护能力实现新提升。专利执法立案量从2016年的21件增至33件,增幅达57.14% ,提前并超额完成云南省知识产权局2017年专利执法办案任务。</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3.曲靖市2017年共推荐上报云南省中青年学术和技术带头人后备人才1人,省技术创新人才培养对象3人。评审通过云南省中青年学术和技术带头人后备人才培养对象1人,云南省技术创新人才培养对象1人。选派39名“三区"”科技人员到5个县开展科技服务工作。</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（三）生态效益指标</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为构建良好的创新生态,发挥市场和政府配置创新资源优势,全速发动创新驱动新引擎,市政府出台了《曲靖市人民政府办公室关于印发曲靖市创新创业大赛实施方案的通知》(</w:t>
      </w:r>
      <w:proofErr w:type="gramStart"/>
      <w:r w:rsidRPr="001E4A3A">
        <w:rPr>
          <w:rFonts w:ascii="宋体" w:eastAsia="宋体" w:hAnsi="宋体" w:cs="黑体" w:hint="eastAsia"/>
          <w:sz w:val="24"/>
        </w:rPr>
        <w:t>曲府办</w:t>
      </w:r>
      <w:proofErr w:type="gramEnd"/>
      <w:r w:rsidRPr="001E4A3A">
        <w:rPr>
          <w:rFonts w:ascii="宋体" w:eastAsia="宋体" w:hAnsi="宋体" w:cs="黑体" w:hint="eastAsia"/>
          <w:sz w:val="24"/>
        </w:rPr>
        <w:t>明电[2017] 35号)</w:t>
      </w:r>
      <w:r w:rsidR="00625A5D">
        <w:rPr>
          <w:rFonts w:ascii="宋体" w:eastAsia="宋体" w:hAnsi="宋体" w:cs="黑体" w:hint="eastAsia"/>
          <w:sz w:val="24"/>
        </w:rPr>
        <w:t>、</w:t>
      </w:r>
      <w:r w:rsidRPr="001E4A3A">
        <w:rPr>
          <w:rFonts w:ascii="宋体" w:eastAsia="宋体" w:hAnsi="宋体" w:cs="黑体" w:hint="eastAsia"/>
          <w:sz w:val="24"/>
        </w:rPr>
        <w:t>《曲靖市人民政府办公室关于印发曲靖市科技创新发展规划的通知》(</w:t>
      </w:r>
      <w:proofErr w:type="gramStart"/>
      <w:r w:rsidRPr="001E4A3A">
        <w:rPr>
          <w:rFonts w:ascii="宋体" w:eastAsia="宋体" w:hAnsi="宋体" w:cs="黑体" w:hint="eastAsia"/>
          <w:sz w:val="24"/>
        </w:rPr>
        <w:t>曲政办</w:t>
      </w:r>
      <w:proofErr w:type="gramEnd"/>
      <w:r w:rsidRPr="001E4A3A">
        <w:rPr>
          <w:rFonts w:ascii="宋体" w:eastAsia="宋体" w:hAnsi="宋体" w:cs="黑体" w:hint="eastAsia"/>
          <w:sz w:val="24"/>
        </w:rPr>
        <w:t>发[2017] 7号)</w:t>
      </w:r>
      <w:bookmarkStart w:id="0" w:name="_GoBack"/>
      <w:bookmarkEnd w:id="0"/>
      <w:r w:rsidR="00625A5D">
        <w:rPr>
          <w:rFonts w:ascii="宋体" w:eastAsia="宋体" w:hAnsi="宋体" w:cs="黑体" w:hint="eastAsia"/>
          <w:sz w:val="24"/>
        </w:rPr>
        <w:t>、</w:t>
      </w:r>
      <w:r w:rsidRPr="001E4A3A">
        <w:rPr>
          <w:rFonts w:ascii="宋体" w:eastAsia="宋体" w:hAnsi="宋体" w:cs="黑体" w:hint="eastAsia"/>
          <w:sz w:val="24"/>
        </w:rPr>
        <w:t>《曲靖市人民政府转发云南省人民政府关于印发实现2020年全省R&amp;D经费投入占GD2.5%的实施方案(试行)文件的通知》(曲政发(2017) 80号)</w:t>
      </w:r>
      <w:r w:rsidR="00625A5D">
        <w:rPr>
          <w:rFonts w:ascii="宋体" w:eastAsia="宋体" w:hAnsi="宋体" w:cs="黑体" w:hint="eastAsia"/>
          <w:sz w:val="24"/>
        </w:rPr>
        <w:t>、</w:t>
      </w:r>
      <w:r w:rsidRPr="001E4A3A">
        <w:rPr>
          <w:rFonts w:ascii="宋体" w:eastAsia="宋体" w:hAnsi="宋体" w:cs="黑体" w:hint="eastAsia"/>
          <w:sz w:val="24"/>
        </w:rPr>
        <w:t>《曲靖市人民政府关于科技创新支撑生态文明建设的意见》(曲政发[2017)82号)等文件市委市政府加大对科技创新的考核力度,科技创新指标在市对县千分</w:t>
      </w:r>
      <w:proofErr w:type="gramStart"/>
      <w:r w:rsidRPr="001E4A3A">
        <w:rPr>
          <w:rFonts w:ascii="宋体" w:eastAsia="宋体" w:hAnsi="宋体" w:cs="黑体" w:hint="eastAsia"/>
          <w:sz w:val="24"/>
        </w:rPr>
        <w:t>制考核</w:t>
      </w:r>
      <w:proofErr w:type="gramEnd"/>
      <w:r w:rsidRPr="001E4A3A">
        <w:rPr>
          <w:rFonts w:ascii="宋体" w:eastAsia="宋体" w:hAnsi="宋体" w:cs="黑体" w:hint="eastAsia"/>
          <w:sz w:val="24"/>
        </w:rPr>
        <w:t>中的占比由原来的13分提高到60分。一系列政策措施的出台实施,有效推动了科技领域的“放、管、服”改革，加快推动政府职能</w:t>
      </w:r>
      <w:r w:rsidRPr="001E4A3A">
        <w:rPr>
          <w:rFonts w:ascii="宋体" w:eastAsia="宋体" w:hAnsi="宋体" w:cs="黑体" w:hint="eastAsia"/>
          <w:sz w:val="24"/>
        </w:rPr>
        <w:lastRenderedPageBreak/>
        <w:t>从研发管理向创新服务转变，为曲靖科技创新工作营造了良好的政策环境。</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（四）可持续发展指标</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1.是加大科学技术奖励力度,积极营造尊重知识、人才、创新的良好氛围。截止2017年12月31日经曲靖市科学技术奖励委员会审定,评出曲靖市科技创新功勋奖1名，科技进步奖45项。组织6项科技成果,参加2017年度省级科技奖励评审，其中, 2项荣获云南省自然科学奖三等奖, 3项荣获云南省科技进步奖三等奖。</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2.积极开展各类科普活动,形成浓厚的科普文化氛围。组织筹办曲靖市首届科普讲解大赛,大赛选拔的4名优秀选手参加了“云南省第三届科普讲解大赛” ,其中参赛选手刘宇宙荣获讲解大赛冠军，并代表云南省参加“全国第三届科普讲解大赛”;进一步扩大“科技下乡”、“科技活动周”、“4.26 世界知识产权日”三大主题科普活动的品牌示范作用。</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（五）访谈及问卷情况</w:t>
      </w:r>
    </w:p>
    <w:p w:rsidR="00D9621E" w:rsidRPr="001E4A3A" w:rsidRDefault="00390C67" w:rsidP="001E4A3A">
      <w:pPr>
        <w:spacing w:line="360" w:lineRule="auto"/>
        <w:ind w:firstLineChars="200" w:firstLine="480"/>
        <w:rPr>
          <w:rFonts w:ascii="宋体" w:eastAsia="宋体" w:hAnsi="宋体" w:cs="仿宋_GB2312"/>
          <w:sz w:val="24"/>
          <w:lang w:val="zh-CN"/>
        </w:rPr>
      </w:pPr>
      <w:r w:rsidRPr="001E4A3A">
        <w:rPr>
          <w:rFonts w:ascii="宋体" w:eastAsia="宋体" w:hAnsi="宋体" w:cs="仿宋_GB2312" w:hint="eastAsia"/>
          <w:sz w:val="24"/>
          <w:lang w:val="zh-CN"/>
        </w:rPr>
        <w:t>本次部门整体支出绩效评价过程中，共发出匿名调查问卷30份，实际收回30份，问卷回收率100%，满分10分，平均得分为9.6分。社会满意度达90%以上。</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四、绩效综合评价情况及评价结论</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bookmarkStart w:id="1" w:name="_Toc531017753"/>
      <w:bookmarkStart w:id="2" w:name="_Toc531014438"/>
      <w:r w:rsidRPr="001E4A3A">
        <w:rPr>
          <w:rFonts w:ascii="宋体" w:eastAsia="宋体" w:hAnsi="宋体" w:cs="黑体" w:hint="eastAsia"/>
          <w:b/>
          <w:sz w:val="24"/>
        </w:rPr>
        <w:t>（一）综合评价及评价结论</w:t>
      </w:r>
      <w:bookmarkEnd w:id="1"/>
      <w:bookmarkEnd w:id="2"/>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曲靖市科技局部</w:t>
      </w:r>
      <w:proofErr w:type="gramStart"/>
      <w:r w:rsidRPr="001E4A3A">
        <w:rPr>
          <w:rFonts w:ascii="宋体" w:eastAsia="宋体" w:hAnsi="宋体" w:cs="Times New Roman" w:hint="eastAsia"/>
          <w:kern w:val="3"/>
          <w:sz w:val="24"/>
        </w:rPr>
        <w:t>门整体</w:t>
      </w:r>
      <w:proofErr w:type="gramEnd"/>
      <w:r w:rsidRPr="001E4A3A">
        <w:rPr>
          <w:rFonts w:ascii="宋体" w:eastAsia="宋体" w:hAnsi="宋体" w:cs="Times New Roman" w:hint="eastAsia"/>
          <w:kern w:val="3"/>
          <w:sz w:val="24"/>
        </w:rPr>
        <w:t>支出重点绩效评价指标体系总分100分，经</w:t>
      </w:r>
      <w:proofErr w:type="gramStart"/>
      <w:r w:rsidRPr="001E4A3A">
        <w:rPr>
          <w:rFonts w:ascii="宋体" w:eastAsia="宋体" w:hAnsi="宋体" w:cs="Times New Roman" w:hint="eastAsia"/>
          <w:kern w:val="3"/>
          <w:sz w:val="24"/>
        </w:rPr>
        <w:t>评价组考评</w:t>
      </w:r>
      <w:proofErr w:type="gramEnd"/>
      <w:r w:rsidRPr="001E4A3A">
        <w:rPr>
          <w:rFonts w:ascii="宋体" w:eastAsia="宋体" w:hAnsi="宋体" w:cs="Times New Roman" w:hint="eastAsia"/>
          <w:kern w:val="3"/>
          <w:sz w:val="24"/>
        </w:rPr>
        <w:t>打分，评价综合得分为</w:t>
      </w:r>
      <w:r w:rsidR="00993F8F">
        <w:rPr>
          <w:rFonts w:ascii="宋体" w:eastAsia="宋体" w:hAnsi="宋体" w:cs="Times New Roman" w:hint="eastAsia"/>
          <w:kern w:val="3"/>
          <w:sz w:val="24"/>
        </w:rPr>
        <w:t>87</w:t>
      </w:r>
      <w:r w:rsidRPr="001E4A3A">
        <w:rPr>
          <w:rFonts w:ascii="宋体" w:eastAsia="宋体" w:hAnsi="宋体" w:cs="Times New Roman" w:hint="eastAsia"/>
          <w:kern w:val="3"/>
          <w:sz w:val="24"/>
        </w:rPr>
        <w:t>分，评价等级为良（详见附件“曲靖市科学技术局部门整体支出重点绩效评价指标体系及评分表”）。</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bookmarkStart w:id="3" w:name="_Toc531014439"/>
      <w:bookmarkStart w:id="4" w:name="_Toc531017754"/>
      <w:r w:rsidRPr="001E4A3A">
        <w:rPr>
          <w:rFonts w:ascii="宋体" w:eastAsia="宋体" w:hAnsi="宋体" w:cs="黑体" w:hint="eastAsia"/>
          <w:b/>
          <w:sz w:val="24"/>
        </w:rPr>
        <w:t>（二）具体评价情况</w:t>
      </w:r>
      <w:bookmarkEnd w:id="3"/>
      <w:bookmarkEnd w:id="4"/>
    </w:p>
    <w:p w:rsidR="00D9621E" w:rsidRPr="001E4A3A" w:rsidRDefault="00390C67" w:rsidP="001E4A3A">
      <w:pPr>
        <w:spacing w:line="560" w:lineRule="exact"/>
        <w:ind w:firstLineChars="200" w:firstLine="480"/>
        <w:rPr>
          <w:rFonts w:ascii="宋体" w:eastAsia="宋体" w:hAnsi="宋体" w:cs="Times New Roman"/>
          <w:kern w:val="3"/>
          <w:sz w:val="24"/>
        </w:rPr>
      </w:pPr>
      <w:proofErr w:type="gramStart"/>
      <w:r w:rsidRPr="001E4A3A">
        <w:rPr>
          <w:rFonts w:ascii="宋体" w:eastAsia="宋体" w:hAnsi="宋体" w:cs="Times New Roman" w:hint="eastAsia"/>
          <w:kern w:val="3"/>
          <w:sz w:val="24"/>
        </w:rPr>
        <w:t>评价组</w:t>
      </w:r>
      <w:proofErr w:type="gramEnd"/>
      <w:r w:rsidRPr="001E4A3A">
        <w:rPr>
          <w:rFonts w:ascii="宋体" w:eastAsia="宋体" w:hAnsi="宋体" w:cs="Times New Roman" w:hint="eastAsia"/>
          <w:kern w:val="3"/>
          <w:sz w:val="24"/>
        </w:rPr>
        <w:t>对曲靖市</w:t>
      </w:r>
      <w:r w:rsidR="0051412E" w:rsidRPr="001E4A3A">
        <w:rPr>
          <w:rFonts w:ascii="宋体" w:eastAsia="宋体" w:hAnsi="宋体" w:cs="Times New Roman" w:hint="eastAsia"/>
          <w:kern w:val="3"/>
          <w:sz w:val="24"/>
        </w:rPr>
        <w:t>科技</w:t>
      </w:r>
      <w:r w:rsidRPr="001E4A3A">
        <w:rPr>
          <w:rFonts w:ascii="宋体" w:eastAsia="宋体" w:hAnsi="宋体" w:cs="Times New Roman" w:hint="eastAsia"/>
          <w:kern w:val="3"/>
          <w:sz w:val="24"/>
        </w:rPr>
        <w:t>局部</w:t>
      </w:r>
      <w:proofErr w:type="gramStart"/>
      <w:r w:rsidRPr="001E4A3A">
        <w:rPr>
          <w:rFonts w:ascii="宋体" w:eastAsia="宋体" w:hAnsi="宋体" w:cs="Times New Roman" w:hint="eastAsia"/>
          <w:kern w:val="3"/>
          <w:sz w:val="24"/>
        </w:rPr>
        <w:t>门整体</w:t>
      </w:r>
      <w:proofErr w:type="gramEnd"/>
      <w:r w:rsidRPr="001E4A3A">
        <w:rPr>
          <w:rFonts w:ascii="宋体" w:eastAsia="宋体" w:hAnsi="宋体" w:cs="Times New Roman" w:hint="eastAsia"/>
          <w:kern w:val="3"/>
          <w:sz w:val="24"/>
        </w:rPr>
        <w:t>支出从投入、过程、产出和效果四个方面设立七个二级指标、二十八个三级指标按照不同权重进行量化评价，最终评价得分</w:t>
      </w:r>
      <w:r w:rsidR="001E4A3A" w:rsidRPr="001E4A3A">
        <w:rPr>
          <w:rFonts w:ascii="宋体" w:eastAsia="宋体" w:hAnsi="宋体" w:cs="Times New Roman" w:hint="eastAsia"/>
          <w:kern w:val="3"/>
          <w:sz w:val="24"/>
        </w:rPr>
        <w:t>87</w:t>
      </w:r>
      <w:r w:rsidRPr="001E4A3A">
        <w:rPr>
          <w:rFonts w:ascii="宋体" w:eastAsia="宋体" w:hAnsi="宋体" w:cs="Times New Roman" w:hint="eastAsia"/>
          <w:kern w:val="3"/>
          <w:sz w:val="24"/>
        </w:rPr>
        <w:t>分，具体评价情况如下：</w:t>
      </w:r>
    </w:p>
    <w:p w:rsidR="00D9621E" w:rsidRPr="00A44BCC" w:rsidRDefault="00390C67" w:rsidP="00A44BCC">
      <w:pPr>
        <w:spacing w:beforeLines="50" w:before="156" w:afterLines="50" w:after="156" w:line="360" w:lineRule="auto"/>
        <w:ind w:firstLineChars="200" w:firstLine="482"/>
        <w:rPr>
          <w:rFonts w:ascii="宋体" w:eastAsia="宋体" w:hAnsi="宋体" w:cs="黑体"/>
          <w:b/>
          <w:sz w:val="24"/>
        </w:rPr>
      </w:pPr>
      <w:r w:rsidRPr="00A44BCC">
        <w:rPr>
          <w:rFonts w:ascii="宋体" w:eastAsia="宋体" w:hAnsi="宋体" w:cs="黑体" w:hint="eastAsia"/>
          <w:b/>
          <w:sz w:val="24"/>
        </w:rPr>
        <w:t>1.投入（总分</w:t>
      </w:r>
      <w:r w:rsidR="005208BE" w:rsidRPr="00A44BCC">
        <w:rPr>
          <w:rFonts w:ascii="宋体" w:eastAsia="宋体" w:hAnsi="宋体" w:cs="黑体" w:hint="eastAsia"/>
          <w:b/>
          <w:sz w:val="24"/>
        </w:rPr>
        <w:t>14</w:t>
      </w:r>
      <w:r w:rsidRPr="00A44BCC">
        <w:rPr>
          <w:rFonts w:ascii="宋体" w:eastAsia="宋体" w:hAnsi="宋体" w:cs="黑体" w:hint="eastAsia"/>
          <w:b/>
          <w:sz w:val="24"/>
        </w:rPr>
        <w:t>分，评价得分</w:t>
      </w:r>
      <w:r w:rsidR="005208BE" w:rsidRPr="00A44BCC">
        <w:rPr>
          <w:rFonts w:ascii="宋体" w:eastAsia="宋体" w:hAnsi="宋体" w:cs="黑体" w:hint="eastAsia"/>
          <w:b/>
          <w:sz w:val="24"/>
        </w:rPr>
        <w:t>12</w:t>
      </w:r>
      <w:r w:rsidRPr="00A44BCC">
        <w:rPr>
          <w:rFonts w:ascii="宋体" w:eastAsia="宋体" w:hAnsi="宋体" w:cs="黑体" w:hint="eastAsia"/>
          <w:b/>
          <w:sz w:val="24"/>
        </w:rPr>
        <w:t>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lastRenderedPageBreak/>
        <w:t>评价曲靖市科技局部</w:t>
      </w:r>
      <w:proofErr w:type="gramStart"/>
      <w:r w:rsidRPr="001E4A3A">
        <w:rPr>
          <w:rFonts w:ascii="宋体" w:eastAsia="宋体" w:hAnsi="宋体" w:cs="Times New Roman" w:hint="eastAsia"/>
          <w:kern w:val="3"/>
          <w:sz w:val="24"/>
        </w:rPr>
        <w:t>门整体</w:t>
      </w:r>
      <w:proofErr w:type="gramEnd"/>
      <w:r w:rsidRPr="001E4A3A">
        <w:rPr>
          <w:rFonts w:ascii="宋体" w:eastAsia="宋体" w:hAnsi="宋体" w:cs="Times New Roman" w:hint="eastAsia"/>
          <w:kern w:val="3"/>
          <w:sz w:val="24"/>
        </w:rPr>
        <w:t>支出目标设定和预算配置情况。主要扣分细项如下：</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（1）目标设定（总分7分，评价得分5分），曲靖市科学技术局2017年度年初预算申报时，部门整体支出绩效目标过于简化，附有部门年度工作计划，目标设定扣2分。</w:t>
      </w:r>
    </w:p>
    <w:p w:rsidR="00D9621E" w:rsidRPr="00A44BCC" w:rsidRDefault="00390C67" w:rsidP="00A44BCC">
      <w:pPr>
        <w:spacing w:beforeLines="50" w:before="156" w:afterLines="50" w:after="156" w:line="360" w:lineRule="auto"/>
        <w:ind w:firstLineChars="200" w:firstLine="482"/>
        <w:rPr>
          <w:rFonts w:ascii="宋体" w:eastAsia="宋体" w:hAnsi="宋体" w:cs="黑体"/>
          <w:b/>
          <w:sz w:val="24"/>
        </w:rPr>
      </w:pPr>
      <w:r w:rsidRPr="00A44BCC">
        <w:rPr>
          <w:rFonts w:ascii="宋体" w:eastAsia="宋体" w:hAnsi="宋体" w:cs="黑体" w:hint="eastAsia"/>
          <w:b/>
          <w:sz w:val="24"/>
        </w:rPr>
        <w:t>2.过程（总分37分，评价得分29</w:t>
      </w:r>
      <w:r w:rsidR="001E4A3A" w:rsidRPr="00A44BCC">
        <w:rPr>
          <w:rFonts w:ascii="宋体" w:eastAsia="宋体" w:hAnsi="宋体" w:cs="黑体" w:hint="eastAsia"/>
          <w:b/>
          <w:sz w:val="24"/>
        </w:rPr>
        <w:t>.5</w:t>
      </w:r>
      <w:r w:rsidRPr="00A44BCC">
        <w:rPr>
          <w:rFonts w:ascii="宋体" w:eastAsia="宋体" w:hAnsi="宋体" w:cs="黑体" w:hint="eastAsia"/>
          <w:b/>
          <w:sz w:val="24"/>
        </w:rPr>
        <w:t>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评价曲靖市科技局部</w:t>
      </w:r>
      <w:proofErr w:type="gramStart"/>
      <w:r w:rsidRPr="001E4A3A">
        <w:rPr>
          <w:rFonts w:ascii="宋体" w:eastAsia="宋体" w:hAnsi="宋体" w:cs="Times New Roman" w:hint="eastAsia"/>
          <w:kern w:val="3"/>
          <w:sz w:val="24"/>
        </w:rPr>
        <w:t>门整体</w:t>
      </w:r>
      <w:proofErr w:type="gramEnd"/>
      <w:r w:rsidRPr="001E4A3A">
        <w:rPr>
          <w:rFonts w:ascii="宋体" w:eastAsia="宋体" w:hAnsi="宋体" w:cs="Times New Roman" w:hint="eastAsia"/>
          <w:kern w:val="3"/>
          <w:sz w:val="24"/>
        </w:rPr>
        <w:t>支出预算执行、预算管理和资产管理情况。主要的扣分细项如下：</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（1）预算执行（总分18分，评价得分13分），主要扣分原因如下：</w:t>
      </w:r>
    </w:p>
    <w:p w:rsidR="00D9621E" w:rsidRPr="001E4A3A" w:rsidRDefault="00390C67" w:rsidP="001E4A3A">
      <w:pPr>
        <w:spacing w:line="560" w:lineRule="exact"/>
        <w:ind w:firstLineChars="200" w:firstLine="480"/>
        <w:rPr>
          <w:rFonts w:ascii="宋体" w:eastAsia="宋体" w:hAnsi="宋体" w:cs="Times New Roman"/>
          <w:b/>
          <w:kern w:val="3"/>
          <w:sz w:val="24"/>
        </w:rPr>
      </w:pPr>
      <w:r w:rsidRPr="001E4A3A">
        <w:rPr>
          <w:rFonts w:ascii="宋体" w:eastAsia="宋体" w:hAnsi="宋体" w:cs="Times New Roman" w:hint="eastAsia"/>
          <w:kern w:val="3"/>
          <w:sz w:val="24"/>
        </w:rPr>
        <w:t>①支付进度率（总分4分，评价得分2分）主要扣分原因为：“支付进度率得分=基本支出支付进度率得分+项目支出支付进度率得分”；评分标准为：“支付进度≥95%的满分，支付进度小于95%时，每下降5%扣0.5分，扣完为止支（其基本支出进度为100%，项目支出进度为66.79%）”。项目支出进度为66.79%，本项扣2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②结转结余变动率（总分2分，评价得分0分），主要扣分原因为：曲靖市科学技术局2016年度累计结转和结余资金1,452,872.37元，,2017年度累计结转和结余资金5,088,891.75元，结转和结余变动率为250.26%。本次绩效评价结转结余变动率评分标准为“结转结余变动率&lt;0时，得2分，每超过10%，扣0.5分，扣完为止”，结转结余变动率最终得分0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③政府采购执行率（总分2分，评价得分1分），主要扣分原因为：曲靖市科技局2017年度政府采购预算数为100,000.00元，政府采购决算数为：86,250.00元，预算执行率为86.25%。本次绩效评价政府采购执行率评分标准为：“①政府采购执行率≥90%得2分；②70%≤政府采购执行率＜90%得1分；③政府采购执行率＜70%得0分”，本项扣1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（2）预算管理（总分11分，评价得分9.5分）主要扣分原因如下：</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①管理制度健全性（总分3分，评价得分2.5分），曲靖市科技局未制定单独</w:t>
      </w:r>
      <w:r w:rsidRPr="001E4A3A">
        <w:rPr>
          <w:rFonts w:ascii="宋体" w:eastAsia="宋体" w:hAnsi="宋体" w:cs="Times New Roman" w:hint="eastAsia"/>
          <w:kern w:val="3"/>
          <w:sz w:val="24"/>
        </w:rPr>
        <w:lastRenderedPageBreak/>
        <w:t>的项目管理办法，本项扣0.5分。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②基础信息完善性（总分3分，评价得分2分），曲靖市科技局部分会计凭证记后附的原始附件不全，记载信息不准确，本项扣1分。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（3）资产管理（总分8分，评价得分6.5分），主要扣分原因如下：</w:t>
      </w:r>
    </w:p>
    <w:p w:rsidR="00D9621E" w:rsidRPr="001E4A3A" w:rsidRDefault="00390C67" w:rsidP="001E4A3A">
      <w:pPr>
        <w:spacing w:line="560" w:lineRule="exact"/>
        <w:ind w:firstLineChars="200" w:firstLine="480"/>
        <w:rPr>
          <w:rFonts w:ascii="宋体" w:eastAsia="宋体" w:hAnsi="宋体" w:cs="Times New Roman"/>
          <w:b/>
          <w:kern w:val="3"/>
          <w:sz w:val="24"/>
        </w:rPr>
      </w:pPr>
      <w:r w:rsidRPr="001E4A3A">
        <w:rPr>
          <w:rFonts w:ascii="宋体" w:eastAsia="宋体" w:hAnsi="宋体" w:cs="Times New Roman" w:hint="eastAsia"/>
          <w:kern w:val="3"/>
          <w:sz w:val="24"/>
        </w:rPr>
        <w:t>①管理制度健全性（总分2分，评价得分1.3分），曲靖市科技局未制定单独的固定资产管理办法，本项扣0.7分。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②资产管理安全性（总分4分、评价得分3.2分），曲靖市科技局每年年末未对固定进行年末盘点，资产保管方面存在一定的缺陷，本项扣0.8分。</w:t>
      </w:r>
    </w:p>
    <w:p w:rsidR="00D9621E" w:rsidRPr="00A44BCC" w:rsidRDefault="00390C67" w:rsidP="00A44BCC">
      <w:pPr>
        <w:spacing w:beforeLines="50" w:before="156" w:afterLines="50" w:after="156" w:line="360" w:lineRule="auto"/>
        <w:ind w:firstLineChars="200" w:firstLine="482"/>
        <w:rPr>
          <w:rFonts w:ascii="宋体" w:eastAsia="宋体" w:hAnsi="宋体" w:cs="黑体"/>
          <w:b/>
          <w:sz w:val="24"/>
        </w:rPr>
      </w:pPr>
      <w:r w:rsidRPr="00A44BCC">
        <w:rPr>
          <w:rFonts w:ascii="宋体" w:eastAsia="宋体" w:hAnsi="宋体" w:cs="黑体" w:hint="eastAsia"/>
          <w:b/>
          <w:sz w:val="24"/>
        </w:rPr>
        <w:t>3.产出（总分</w:t>
      </w:r>
      <w:r w:rsidR="001E4A3A" w:rsidRPr="00A44BCC">
        <w:rPr>
          <w:rFonts w:ascii="宋体" w:eastAsia="宋体" w:hAnsi="宋体" w:cs="黑体" w:hint="eastAsia"/>
          <w:b/>
          <w:sz w:val="24"/>
        </w:rPr>
        <w:t>19</w:t>
      </w:r>
      <w:r w:rsidRPr="00A44BCC">
        <w:rPr>
          <w:rFonts w:ascii="宋体" w:eastAsia="宋体" w:hAnsi="宋体" w:cs="黑体" w:hint="eastAsia"/>
          <w:b/>
          <w:sz w:val="24"/>
        </w:rPr>
        <w:t>分，评价得分</w:t>
      </w:r>
      <w:r w:rsidR="001E4A3A" w:rsidRPr="00A44BCC">
        <w:rPr>
          <w:rFonts w:ascii="宋体" w:eastAsia="宋体" w:hAnsi="宋体" w:cs="黑体" w:hint="eastAsia"/>
          <w:b/>
          <w:sz w:val="24"/>
        </w:rPr>
        <w:t>17.5</w:t>
      </w:r>
      <w:r w:rsidRPr="00A44BCC">
        <w:rPr>
          <w:rFonts w:ascii="宋体" w:eastAsia="宋体" w:hAnsi="宋体" w:cs="黑体" w:hint="eastAsia"/>
          <w:b/>
          <w:sz w:val="24"/>
        </w:rPr>
        <w:t>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评价曲靖市科技局部</w:t>
      </w:r>
      <w:proofErr w:type="gramStart"/>
      <w:r w:rsidRPr="001E4A3A">
        <w:rPr>
          <w:rFonts w:ascii="宋体" w:eastAsia="宋体" w:hAnsi="宋体" w:cs="Times New Roman" w:hint="eastAsia"/>
          <w:kern w:val="3"/>
          <w:sz w:val="24"/>
        </w:rPr>
        <w:t>门整体</w:t>
      </w:r>
      <w:proofErr w:type="gramEnd"/>
      <w:r w:rsidRPr="001E4A3A">
        <w:rPr>
          <w:rFonts w:ascii="宋体" w:eastAsia="宋体" w:hAnsi="宋体" w:cs="Times New Roman" w:hint="eastAsia"/>
          <w:kern w:val="3"/>
          <w:sz w:val="24"/>
        </w:rPr>
        <w:t>支出职责履行情况</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（1）重大专项和重点研发计划。突破关键核心技术数量5项:专利申请836项:通过高企认定的企业6家:研发新产品4项:研发新技术,新工艺34项:新增专利授权731项:获得授权发明专利61件。</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（2）基础研究专项。曲靖市科技局通过2017年度专项实施,调动社会资金5100万元投入基础研究,为我市临床诊疗,中医中药、高原特色农业, 地方本科高校等人才缺乏、 基础研究薄弱的领域和行业搭建了省级科技计划项目平台, 有效地激励基础研究投入, 扶持了人才培养；稳定支持我省在基础研究方面已取得突出成绩的青年科技人员自主选择研究方向开展创新研究,进一步促进青年科技人才的成长, 培养和造就一批进入国内科技领先行列的优秀学术带头人；2017发表论文121篇,获自主知识产权94项, 成果转化1项。</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（3）科技基地（平台）和人才专项</w:t>
      </w:r>
      <w:r w:rsidRPr="001E4A3A">
        <w:rPr>
          <w:rFonts w:ascii="宋体" w:eastAsia="宋体" w:hAnsi="宋体" w:hint="eastAsia"/>
          <w:sz w:val="24"/>
        </w:rPr>
        <w:t>。曲靖市</w:t>
      </w:r>
      <w:r w:rsidRPr="001E4A3A">
        <w:rPr>
          <w:rFonts w:ascii="宋体" w:eastAsia="宋体" w:hAnsi="宋体" w:cs="Times New Roman" w:hint="eastAsia"/>
          <w:kern w:val="3"/>
          <w:sz w:val="24"/>
        </w:rPr>
        <w:t>科技人才队伍不断壮大，新建院士专家工作站30个，新</w:t>
      </w:r>
      <w:proofErr w:type="gramStart"/>
      <w:r w:rsidRPr="001E4A3A">
        <w:rPr>
          <w:rFonts w:ascii="宋体" w:eastAsia="宋体" w:hAnsi="宋体" w:cs="Times New Roman" w:hint="eastAsia"/>
          <w:kern w:val="3"/>
          <w:sz w:val="24"/>
        </w:rPr>
        <w:t>遴选省</w:t>
      </w:r>
      <w:proofErr w:type="gramEnd"/>
      <w:r w:rsidRPr="001E4A3A">
        <w:rPr>
          <w:rFonts w:ascii="宋体" w:eastAsia="宋体" w:hAnsi="宋体" w:cs="Times New Roman" w:hint="eastAsia"/>
          <w:kern w:val="3"/>
          <w:sz w:val="24"/>
        </w:rPr>
        <w:t>中青年学术技术带头人后备人才和省技术创新人才培养对象10人,累计选拔培养“两类人才”达121人, 新增800名左右科技人员注册, 近500名科技人员通过审核入库。</w:t>
      </w:r>
    </w:p>
    <w:p w:rsidR="00D9621E" w:rsidRPr="00A44BCC" w:rsidRDefault="00390C67" w:rsidP="00A44BCC">
      <w:pPr>
        <w:spacing w:beforeLines="50" w:before="156" w:afterLines="50" w:after="156" w:line="360" w:lineRule="auto"/>
        <w:ind w:firstLineChars="200" w:firstLine="482"/>
        <w:rPr>
          <w:rFonts w:ascii="宋体" w:eastAsia="宋体" w:hAnsi="宋体" w:cs="黑体"/>
          <w:b/>
          <w:sz w:val="24"/>
        </w:rPr>
      </w:pPr>
      <w:r w:rsidRPr="00A44BCC">
        <w:rPr>
          <w:rFonts w:ascii="宋体" w:eastAsia="宋体" w:hAnsi="宋体" w:cs="黑体" w:hint="eastAsia"/>
          <w:b/>
          <w:sz w:val="24"/>
        </w:rPr>
        <w:lastRenderedPageBreak/>
        <w:t>4.效果（总分30分，评价得分28分）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评价曲靖市科技局部</w:t>
      </w:r>
      <w:proofErr w:type="gramStart"/>
      <w:r w:rsidRPr="001E4A3A">
        <w:rPr>
          <w:rFonts w:ascii="宋体" w:eastAsia="宋体" w:hAnsi="宋体" w:cs="Times New Roman" w:hint="eastAsia"/>
          <w:kern w:val="3"/>
          <w:sz w:val="24"/>
        </w:rPr>
        <w:t>门整体</w:t>
      </w:r>
      <w:proofErr w:type="gramEnd"/>
      <w:r w:rsidRPr="001E4A3A">
        <w:rPr>
          <w:rFonts w:ascii="宋体" w:eastAsia="宋体" w:hAnsi="宋体" w:cs="Times New Roman" w:hint="eastAsia"/>
          <w:kern w:val="3"/>
          <w:sz w:val="24"/>
        </w:rPr>
        <w:t>支出履职效益情况。</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（1）据统计,曲靖市2017年度1239家高新技术企业实现工业总产值2351.75亿元:实现销售收入2532.89亿元,其中高新技术产品(服务)收入1844.5亿元,占销售收入总额72.8%:利税总额270.62亿元。</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（2）大众创业万众创新取得新进展。组织参加第六届中国创新创业大赛云南赛区暨第三届云南省创新创业大赛:新认定省级</w:t>
      </w:r>
      <w:proofErr w:type="gramStart"/>
      <w:r w:rsidRPr="001E4A3A">
        <w:rPr>
          <w:rFonts w:ascii="宋体" w:eastAsia="宋体" w:hAnsi="宋体" w:cs="Times New Roman" w:hint="eastAsia"/>
          <w:kern w:val="3"/>
          <w:sz w:val="24"/>
        </w:rPr>
        <w:t>众创空间</w:t>
      </w:r>
      <w:proofErr w:type="gramEnd"/>
      <w:r w:rsidRPr="001E4A3A">
        <w:rPr>
          <w:rFonts w:ascii="宋体" w:eastAsia="宋体" w:hAnsi="宋体" w:cs="Times New Roman" w:hint="eastAsia"/>
          <w:kern w:val="3"/>
          <w:sz w:val="24"/>
        </w:rPr>
        <w:t>2家。认定“星创天地”2家；产业创新载体发展势头良好，新认定省级高新区1家。</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（3）新认定云南省可持续发展实验区1个。积极推进曲靖市申报创建国家可持续发展议程创新示范区工作，研究提出云南可持续发展实验</w:t>
      </w:r>
      <w:proofErr w:type="gramStart"/>
      <w:r w:rsidRPr="001E4A3A">
        <w:rPr>
          <w:rFonts w:ascii="宋体" w:eastAsia="宋体" w:hAnsi="宋体" w:cs="Times New Roman" w:hint="eastAsia"/>
          <w:kern w:val="3"/>
          <w:sz w:val="24"/>
        </w:rPr>
        <w:t>区创新</w:t>
      </w:r>
      <w:proofErr w:type="gramEnd"/>
      <w:r w:rsidRPr="001E4A3A">
        <w:rPr>
          <w:rFonts w:ascii="宋体" w:eastAsia="宋体" w:hAnsi="宋体" w:cs="Times New Roman" w:hint="eastAsia"/>
          <w:kern w:val="3"/>
          <w:sz w:val="24"/>
        </w:rPr>
        <w:t>体系和发展模式。“九湖” 等重要水体水污染防治研究与应用示范工作持续推进,“沘江流域农田土壤重金属污染修复关键技术研究及应用”取得系列成果,“南盘江农业生产废弃物循环利用示范”实现了废弃物的全利用。“建材废弃物石屑制备水泥混凝土关键技术研究, 地方标准及应用示范工程”在国内首次编制实施可指导规范石屑混凝土应用的地方标准。</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4）加大科学技术奖励力度,积极营造尊重知识、人才、创新的良好氛围。截止2017年12月31日，经曲靖市科学技术奖励委员会审定,评出曲靖市科技创新功勋奖1名，科技进步奖45项。组织6项科技成果,参加2017年度省级科技奖励评审，其中, 2项荣获云南省自然科学奖三等奖, 3项荣获云南省科技进步奖三等奖。</w:t>
      </w:r>
    </w:p>
    <w:p w:rsidR="00D9621E" w:rsidRPr="001E4A3A" w:rsidRDefault="00390C67" w:rsidP="001E4A3A">
      <w:pPr>
        <w:spacing w:line="560" w:lineRule="exact"/>
        <w:ind w:firstLineChars="200" w:firstLine="480"/>
        <w:rPr>
          <w:rFonts w:ascii="宋体" w:eastAsia="宋体" w:hAnsi="宋体" w:cs="Times New Roman"/>
          <w:kern w:val="3"/>
          <w:sz w:val="24"/>
        </w:rPr>
      </w:pPr>
      <w:r w:rsidRPr="001E4A3A">
        <w:rPr>
          <w:rFonts w:ascii="宋体" w:eastAsia="宋体" w:hAnsi="宋体" w:cs="Times New Roman" w:hint="eastAsia"/>
          <w:kern w:val="3"/>
          <w:sz w:val="24"/>
        </w:rPr>
        <w:t>（5）对工作人员随机发放并收回了30份有效调查问卷，服务对象满意度调查综合得分为9.6分。</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五、存在问题及建议</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（一）存在的问题</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1.年初预算申报方面</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lastRenderedPageBreak/>
        <w:t>（1）未设立部门年度总体目标和绩效目标</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曲靖市科学技术局在2017年度的年初预算申报时，部门年度总体目标和绩效目标设立过于简化、未将部门整体的绩效目标细化分解为具体的工作任务，未将绩效指标通过清晰、可衡量的指标</w:t>
      </w:r>
      <w:proofErr w:type="gramStart"/>
      <w:r w:rsidRPr="001E4A3A">
        <w:rPr>
          <w:rFonts w:ascii="宋体" w:eastAsia="宋体" w:hAnsi="宋体" w:cs="黑体" w:hint="eastAsia"/>
          <w:sz w:val="24"/>
        </w:rPr>
        <w:t>值予以</w:t>
      </w:r>
      <w:proofErr w:type="gramEnd"/>
      <w:r w:rsidRPr="001E4A3A">
        <w:rPr>
          <w:rFonts w:ascii="宋体" w:eastAsia="宋体" w:hAnsi="宋体" w:cs="黑体" w:hint="eastAsia"/>
          <w:sz w:val="24"/>
        </w:rPr>
        <w:t>体现，仅有部门年度工作计划，年初预算申报存在一定的缺陷。</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（2）项目申报时未列出项目资金的使用明细</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局2017年度共申报预算类支出项目9个，部分项目在预算申报时仅有项目资金总额，未列出项目资金使用明细，无法准确核实项目绩效指标是否与预算资金量相匹配，项目绩效目标过于简化，不利于项目后期的绩效跟踪和绩效评价。</w:t>
      </w:r>
    </w:p>
    <w:p w:rsidR="00D9621E" w:rsidRPr="001E4A3A" w:rsidRDefault="00012258"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2</w:t>
      </w:r>
      <w:r w:rsidR="00390C67" w:rsidRPr="001E4A3A">
        <w:rPr>
          <w:rFonts w:ascii="宋体" w:eastAsia="宋体" w:hAnsi="宋体" w:cs="黑体" w:hint="eastAsia"/>
          <w:b/>
          <w:sz w:val="24"/>
        </w:rPr>
        <w:t>.年末结转和结余资金方面</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曲靖市科学技术局2017年度收入数22,836,638.80元，支出数为19,200,619.42元，2017年度结转和结余资金3,636,019.38元；本年度结转结余率为18.94%；</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曲靖市科学技术局2016年度累计结转和结余资金1,452,872.37元，,2017年度累计结转和结余资金5,088,891.75元，结转和结余变动率为250.26%。</w:t>
      </w:r>
    </w:p>
    <w:p w:rsidR="00D9621E" w:rsidRPr="001E4A3A" w:rsidRDefault="00012258"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3</w:t>
      </w:r>
      <w:r w:rsidR="00390C67" w:rsidRPr="001E4A3A">
        <w:rPr>
          <w:rFonts w:ascii="宋体" w:eastAsia="宋体" w:hAnsi="宋体" w:cs="黑体" w:hint="eastAsia"/>
          <w:b/>
          <w:sz w:val="24"/>
        </w:rPr>
        <w:t>.预算执行方面</w:t>
      </w:r>
    </w:p>
    <w:p w:rsidR="00D9621E" w:rsidRPr="001E4A3A" w:rsidRDefault="009A1616" w:rsidP="001E4A3A">
      <w:pPr>
        <w:numPr>
          <w:ilvl w:val="255"/>
          <w:numId w:val="0"/>
        </w:num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曲靖市科技局2017年度</w:t>
      </w:r>
      <w:r w:rsidR="00390C67" w:rsidRPr="001E4A3A">
        <w:rPr>
          <w:rFonts w:ascii="宋体" w:eastAsia="宋体" w:hAnsi="宋体" w:cs="黑体" w:hint="eastAsia"/>
          <w:sz w:val="24"/>
        </w:rPr>
        <w:t>项目支出进度为66.79%，执行率</w:t>
      </w:r>
      <w:r w:rsidRPr="001E4A3A">
        <w:rPr>
          <w:rFonts w:ascii="宋体" w:eastAsia="宋体" w:hAnsi="宋体" w:cs="黑体" w:hint="eastAsia"/>
          <w:sz w:val="24"/>
        </w:rPr>
        <w:t>偏</w:t>
      </w:r>
      <w:r w:rsidR="00390C67" w:rsidRPr="001E4A3A">
        <w:rPr>
          <w:rFonts w:ascii="宋体" w:eastAsia="宋体" w:hAnsi="宋体" w:cs="黑体" w:hint="eastAsia"/>
          <w:sz w:val="24"/>
        </w:rPr>
        <w:t>低，主要原因</w:t>
      </w:r>
      <w:r w:rsidRPr="001E4A3A">
        <w:rPr>
          <w:rFonts w:ascii="宋体" w:eastAsia="宋体" w:hAnsi="宋体" w:cs="黑体" w:hint="eastAsia"/>
          <w:sz w:val="24"/>
        </w:rPr>
        <w:t>为：</w:t>
      </w:r>
      <w:r w:rsidR="008D54CC" w:rsidRPr="001E4A3A">
        <w:rPr>
          <w:rFonts w:ascii="宋体" w:eastAsia="宋体" w:hAnsi="宋体" w:cs="黑体" w:hint="eastAsia"/>
          <w:sz w:val="24"/>
        </w:rPr>
        <w:t>部分项目资金于2017年下半年才下达至单位账户，</w:t>
      </w:r>
      <w:proofErr w:type="gramStart"/>
      <w:r w:rsidR="00290C06" w:rsidRPr="001E4A3A">
        <w:rPr>
          <w:rFonts w:ascii="宋体" w:eastAsia="宋体" w:hAnsi="宋体" w:cs="黑体" w:hint="eastAsia"/>
          <w:sz w:val="24"/>
        </w:rPr>
        <w:t>致项目</w:t>
      </w:r>
      <w:proofErr w:type="gramEnd"/>
      <w:r w:rsidR="00290C06" w:rsidRPr="001E4A3A">
        <w:rPr>
          <w:rFonts w:ascii="宋体" w:eastAsia="宋体" w:hAnsi="宋体" w:cs="黑体" w:hint="eastAsia"/>
          <w:sz w:val="24"/>
        </w:rPr>
        <w:t>整体支出进度偏</w:t>
      </w:r>
      <w:r w:rsidR="008D54CC" w:rsidRPr="001E4A3A">
        <w:rPr>
          <w:rFonts w:ascii="宋体" w:eastAsia="宋体" w:hAnsi="宋体" w:cs="黑体" w:hint="eastAsia"/>
          <w:sz w:val="24"/>
        </w:rPr>
        <w:t>低。</w:t>
      </w:r>
    </w:p>
    <w:p w:rsidR="00D9621E" w:rsidRPr="001E4A3A" w:rsidRDefault="00012258"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4.</w:t>
      </w:r>
      <w:r w:rsidR="00390C67" w:rsidRPr="001E4A3A">
        <w:rPr>
          <w:rFonts w:ascii="宋体" w:eastAsia="宋体" w:hAnsi="宋体" w:cs="黑体" w:hint="eastAsia"/>
          <w:b/>
          <w:sz w:val="24"/>
        </w:rPr>
        <w:t>重点项目抽查方面</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曲靖市科学技术局2017年度共申报预算类支出项目9个，本次绩效评价过程中重点抽查“科技信息网络建设及运行维护费”和“应用技术研究与开发”两个项目，经核查发现，存在基本支出与项目</w:t>
      </w:r>
      <w:proofErr w:type="gramStart"/>
      <w:r w:rsidRPr="001E4A3A">
        <w:rPr>
          <w:rFonts w:ascii="宋体" w:eastAsia="宋体" w:hAnsi="宋体" w:cs="黑体" w:hint="eastAsia"/>
          <w:sz w:val="24"/>
        </w:rPr>
        <w:t>支出混列的</w:t>
      </w:r>
      <w:proofErr w:type="gramEnd"/>
      <w:r w:rsidRPr="001E4A3A">
        <w:rPr>
          <w:rFonts w:ascii="宋体" w:eastAsia="宋体" w:hAnsi="宋体" w:cs="黑体" w:hint="eastAsia"/>
          <w:sz w:val="24"/>
        </w:rPr>
        <w:t>情况，具体检查情况如下：</w:t>
      </w:r>
    </w:p>
    <w:p w:rsidR="00A44BCC" w:rsidRDefault="00A44BCC">
      <w:pPr>
        <w:widowControl/>
        <w:jc w:val="left"/>
        <w:rPr>
          <w:rFonts w:ascii="宋体" w:eastAsia="宋体" w:hAnsi="宋体" w:cs="黑体"/>
          <w:b/>
          <w:sz w:val="24"/>
        </w:rPr>
      </w:pPr>
      <w:r>
        <w:rPr>
          <w:rFonts w:ascii="宋体" w:eastAsia="宋体" w:hAnsi="宋体" w:cs="黑体"/>
          <w:b/>
          <w:sz w:val="24"/>
        </w:rPr>
        <w:br w:type="page"/>
      </w:r>
    </w:p>
    <w:p w:rsidR="00D9621E" w:rsidRPr="00A44BCC" w:rsidRDefault="00390C67" w:rsidP="001E4A3A">
      <w:pPr>
        <w:spacing w:line="360" w:lineRule="auto"/>
        <w:ind w:firstLineChars="200" w:firstLine="482"/>
        <w:jc w:val="center"/>
        <w:rPr>
          <w:rFonts w:ascii="宋体" w:eastAsia="宋体" w:hAnsi="宋体" w:cs="黑体"/>
          <w:b/>
          <w:sz w:val="28"/>
          <w:szCs w:val="28"/>
        </w:rPr>
      </w:pPr>
      <w:r w:rsidRPr="00A44BCC">
        <w:rPr>
          <w:rFonts w:ascii="宋体" w:eastAsia="宋体" w:hAnsi="宋体" w:cs="黑体" w:hint="eastAsia"/>
          <w:b/>
          <w:sz w:val="24"/>
        </w:rPr>
        <w:lastRenderedPageBreak/>
        <w:t>曲靖市科学技术</w:t>
      </w:r>
      <w:proofErr w:type="gramStart"/>
      <w:r w:rsidRPr="00A44BCC">
        <w:rPr>
          <w:rFonts w:ascii="宋体" w:eastAsia="宋体" w:hAnsi="宋体" w:cs="黑体" w:hint="eastAsia"/>
          <w:b/>
          <w:sz w:val="24"/>
        </w:rPr>
        <w:t>局基本</w:t>
      </w:r>
      <w:proofErr w:type="gramEnd"/>
      <w:r w:rsidRPr="00A44BCC">
        <w:rPr>
          <w:rFonts w:ascii="宋体" w:eastAsia="宋体" w:hAnsi="宋体" w:cs="黑体" w:hint="eastAsia"/>
          <w:b/>
          <w:sz w:val="24"/>
        </w:rPr>
        <w:t>支出与项目</w:t>
      </w:r>
      <w:proofErr w:type="gramStart"/>
      <w:r w:rsidRPr="00A44BCC">
        <w:rPr>
          <w:rFonts w:ascii="宋体" w:eastAsia="宋体" w:hAnsi="宋体" w:cs="黑体" w:hint="eastAsia"/>
          <w:b/>
          <w:sz w:val="24"/>
        </w:rPr>
        <w:t>支出混列明细表</w:t>
      </w:r>
      <w:proofErr w:type="gramEnd"/>
    </w:p>
    <w:tbl>
      <w:tblPr>
        <w:tblW w:w="9922" w:type="dxa"/>
        <w:tblInd w:w="-641" w:type="dxa"/>
        <w:tblLayout w:type="fixed"/>
        <w:tblLook w:val="04A0" w:firstRow="1" w:lastRow="0" w:firstColumn="1" w:lastColumn="0" w:noHBand="0" w:noVBand="1"/>
      </w:tblPr>
      <w:tblGrid>
        <w:gridCol w:w="618"/>
        <w:gridCol w:w="1264"/>
        <w:gridCol w:w="1379"/>
        <w:gridCol w:w="1419"/>
        <w:gridCol w:w="1984"/>
        <w:gridCol w:w="1133"/>
        <w:gridCol w:w="2125"/>
      </w:tblGrid>
      <w:tr w:rsidR="00D9621E">
        <w:trPr>
          <w:trHeight w:val="279"/>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b/>
                <w:bCs/>
                <w:color w:val="000000"/>
                <w:kern w:val="0"/>
                <w:sz w:val="20"/>
                <w:szCs w:val="20"/>
              </w:rPr>
            </w:pPr>
            <w:r>
              <w:rPr>
                <w:rFonts w:ascii="Arial Narrow" w:eastAsia="宋体" w:hAnsi="Arial Narrow" w:cs="宋体"/>
                <w:b/>
                <w:bCs/>
                <w:color w:val="000000"/>
                <w:kern w:val="0"/>
                <w:sz w:val="20"/>
                <w:szCs w:val="20"/>
              </w:rPr>
              <w:t>序号</w:t>
            </w:r>
          </w:p>
        </w:tc>
        <w:tc>
          <w:tcPr>
            <w:tcW w:w="1264" w:type="dxa"/>
            <w:tcBorders>
              <w:top w:val="single" w:sz="4" w:space="0" w:color="auto"/>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b/>
                <w:bCs/>
                <w:color w:val="000000"/>
                <w:kern w:val="0"/>
                <w:sz w:val="20"/>
                <w:szCs w:val="20"/>
              </w:rPr>
            </w:pPr>
            <w:r>
              <w:rPr>
                <w:rFonts w:ascii="Arial Narrow" w:eastAsia="宋体" w:hAnsi="Arial Narrow" w:cs="宋体"/>
                <w:b/>
                <w:bCs/>
                <w:color w:val="000000"/>
                <w:kern w:val="0"/>
                <w:sz w:val="20"/>
                <w:szCs w:val="20"/>
              </w:rPr>
              <w:t>日期及凭证号</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b/>
                <w:bCs/>
                <w:color w:val="000000"/>
                <w:kern w:val="0"/>
                <w:sz w:val="20"/>
                <w:szCs w:val="20"/>
              </w:rPr>
            </w:pPr>
            <w:r>
              <w:rPr>
                <w:rFonts w:ascii="Arial Narrow" w:eastAsia="宋体" w:hAnsi="Arial Narrow" w:cs="宋体"/>
                <w:b/>
                <w:bCs/>
                <w:color w:val="000000"/>
                <w:kern w:val="0"/>
                <w:sz w:val="20"/>
                <w:szCs w:val="20"/>
              </w:rPr>
              <w:t>摘要</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b/>
                <w:bCs/>
                <w:color w:val="000000"/>
                <w:kern w:val="0"/>
                <w:sz w:val="20"/>
                <w:szCs w:val="20"/>
              </w:rPr>
            </w:pPr>
            <w:r>
              <w:rPr>
                <w:rFonts w:ascii="Arial Narrow" w:eastAsia="宋体" w:hAnsi="Arial Narrow" w:cs="宋体"/>
                <w:b/>
                <w:bCs/>
                <w:color w:val="000000"/>
                <w:kern w:val="0"/>
                <w:sz w:val="20"/>
                <w:szCs w:val="20"/>
              </w:rPr>
              <w:t>金额</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b/>
                <w:bCs/>
                <w:color w:val="000000"/>
                <w:kern w:val="0"/>
                <w:sz w:val="20"/>
                <w:szCs w:val="20"/>
              </w:rPr>
            </w:pPr>
            <w:r>
              <w:rPr>
                <w:rFonts w:ascii="Arial Narrow" w:eastAsia="宋体" w:hAnsi="Arial Narrow" w:cs="宋体"/>
                <w:b/>
                <w:bCs/>
                <w:color w:val="000000"/>
                <w:kern w:val="0"/>
                <w:sz w:val="20"/>
                <w:szCs w:val="20"/>
              </w:rPr>
              <w:t>实际列支科目</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b/>
                <w:bCs/>
                <w:color w:val="000000"/>
                <w:kern w:val="0"/>
                <w:sz w:val="20"/>
                <w:szCs w:val="20"/>
              </w:rPr>
            </w:pPr>
            <w:r>
              <w:rPr>
                <w:rFonts w:ascii="Arial Narrow" w:eastAsia="宋体" w:hAnsi="Arial Narrow" w:cs="宋体"/>
                <w:b/>
                <w:bCs/>
                <w:color w:val="000000"/>
                <w:kern w:val="0"/>
                <w:sz w:val="20"/>
                <w:szCs w:val="20"/>
              </w:rPr>
              <w:t>应列支科目</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D9621E" w:rsidRDefault="00390C67">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备注</w:t>
            </w:r>
          </w:p>
        </w:tc>
      </w:tr>
      <w:tr w:rsidR="00D9621E">
        <w:trPr>
          <w:trHeight w:val="72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1</w:t>
            </w:r>
          </w:p>
        </w:tc>
        <w:tc>
          <w:tcPr>
            <w:tcW w:w="126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1</w:t>
            </w:r>
            <w:r w:rsidRPr="00A44BCC">
              <w:rPr>
                <w:rFonts w:ascii="Arial Narrow" w:eastAsiaTheme="minorEastAsia" w:hAnsi="Arial Narrow" w:cs="宋体"/>
                <w:color w:val="000000"/>
                <w:kern w:val="0"/>
                <w:sz w:val="18"/>
                <w:szCs w:val="18"/>
              </w:rPr>
              <w:t>月记</w:t>
            </w:r>
            <w:r w:rsidRPr="00A44BCC">
              <w:rPr>
                <w:rFonts w:ascii="Arial Narrow" w:eastAsiaTheme="minorEastAsia" w:hAnsi="Arial Narrow" w:cs="宋体"/>
                <w:color w:val="000000"/>
                <w:kern w:val="0"/>
                <w:sz w:val="18"/>
                <w:szCs w:val="18"/>
              </w:rPr>
              <w:t>-45</w:t>
            </w:r>
            <w:r w:rsidRPr="00A44BCC">
              <w:rPr>
                <w:rFonts w:ascii="Arial Narrow" w:eastAsiaTheme="minorEastAsia" w:hAnsi="Arial Narrow" w:cs="宋体"/>
                <w:color w:val="000000"/>
                <w:kern w:val="0"/>
                <w:sz w:val="18"/>
                <w:szCs w:val="18"/>
              </w:rPr>
              <w:t>号凭证</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支付零星工程</w:t>
            </w:r>
            <w:proofErr w:type="gramStart"/>
            <w:r w:rsidRPr="00A44BCC">
              <w:rPr>
                <w:rFonts w:asciiTheme="minorEastAsia" w:eastAsiaTheme="minorEastAsia" w:hAnsiTheme="minorEastAsia" w:cs="宋体"/>
                <w:color w:val="000000"/>
                <w:kern w:val="0"/>
                <w:sz w:val="18"/>
                <w:szCs w:val="18"/>
              </w:rPr>
              <w:t>维修款</w:t>
            </w:r>
            <w:proofErr w:type="gramEnd"/>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24,413.89</w:t>
            </w:r>
          </w:p>
        </w:tc>
        <w:tc>
          <w:tcPr>
            <w:tcW w:w="1984"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项目支出（应用技术研究与开发）</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基本支出</w:t>
            </w:r>
          </w:p>
        </w:tc>
        <w:tc>
          <w:tcPr>
            <w:tcW w:w="2125"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多媒体亚克力板、办公楼换灯、门头LED显示屏修复等工程维修</w:t>
            </w:r>
          </w:p>
        </w:tc>
      </w:tr>
      <w:tr w:rsidR="00D9621E">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2</w:t>
            </w:r>
          </w:p>
        </w:tc>
        <w:tc>
          <w:tcPr>
            <w:tcW w:w="126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8</w:t>
            </w:r>
            <w:r w:rsidRPr="00A44BCC">
              <w:rPr>
                <w:rFonts w:ascii="Arial Narrow" w:eastAsiaTheme="minorEastAsia" w:hAnsi="Arial Narrow" w:cs="宋体"/>
                <w:color w:val="000000"/>
                <w:kern w:val="0"/>
                <w:sz w:val="18"/>
                <w:szCs w:val="18"/>
              </w:rPr>
              <w:t>月记</w:t>
            </w:r>
            <w:r w:rsidRPr="00A44BCC">
              <w:rPr>
                <w:rFonts w:ascii="Arial Narrow" w:eastAsiaTheme="minorEastAsia" w:hAnsi="Arial Narrow" w:cs="宋体"/>
                <w:color w:val="000000"/>
                <w:kern w:val="0"/>
                <w:sz w:val="18"/>
                <w:szCs w:val="18"/>
              </w:rPr>
              <w:t>-024</w:t>
            </w:r>
            <w:r w:rsidRPr="00A44BCC">
              <w:rPr>
                <w:rFonts w:ascii="Arial Narrow" w:eastAsiaTheme="minorEastAsia" w:hAnsi="Arial Narrow" w:cs="宋体"/>
                <w:color w:val="000000"/>
                <w:kern w:val="0"/>
                <w:sz w:val="18"/>
                <w:szCs w:val="18"/>
              </w:rPr>
              <w:t>号凭证</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购买办公桌椅</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25,440.00</w:t>
            </w:r>
          </w:p>
        </w:tc>
        <w:tc>
          <w:tcPr>
            <w:tcW w:w="1984"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项目支出（应用技术研究与开发）</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基本支出</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办公桌、办公椅</w:t>
            </w:r>
          </w:p>
        </w:tc>
      </w:tr>
      <w:tr w:rsidR="00D9621E">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3</w:t>
            </w:r>
          </w:p>
        </w:tc>
        <w:tc>
          <w:tcPr>
            <w:tcW w:w="126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7</w:t>
            </w:r>
            <w:r w:rsidRPr="00A44BCC">
              <w:rPr>
                <w:rFonts w:ascii="Arial Narrow" w:eastAsiaTheme="minorEastAsia" w:hAnsi="Arial Narrow" w:cs="宋体"/>
                <w:color w:val="000000"/>
                <w:kern w:val="0"/>
                <w:sz w:val="18"/>
                <w:szCs w:val="18"/>
              </w:rPr>
              <w:t>月记</w:t>
            </w:r>
            <w:r w:rsidRPr="00A44BCC">
              <w:rPr>
                <w:rFonts w:ascii="Arial Narrow" w:eastAsiaTheme="minorEastAsia" w:hAnsi="Arial Narrow" w:cs="宋体"/>
                <w:color w:val="000000"/>
                <w:kern w:val="0"/>
                <w:sz w:val="18"/>
                <w:szCs w:val="18"/>
              </w:rPr>
              <w:t>-029</w:t>
            </w:r>
            <w:r w:rsidRPr="00A44BCC">
              <w:rPr>
                <w:rFonts w:ascii="Arial Narrow" w:eastAsiaTheme="minorEastAsia" w:hAnsi="Arial Narrow" w:cs="宋体"/>
                <w:color w:val="000000"/>
                <w:kern w:val="0"/>
                <w:sz w:val="18"/>
                <w:szCs w:val="18"/>
              </w:rPr>
              <w:t>号凭证</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支付零星修缮工程款</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35,285.50</w:t>
            </w:r>
          </w:p>
        </w:tc>
        <w:tc>
          <w:tcPr>
            <w:tcW w:w="1984"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项目支出（应用技术研究与开发）</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基本支出</w:t>
            </w:r>
          </w:p>
        </w:tc>
        <w:tc>
          <w:tcPr>
            <w:tcW w:w="2125"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电动感应门、绿化带修剪、办公楼前后卫生清理</w:t>
            </w:r>
          </w:p>
        </w:tc>
      </w:tr>
      <w:tr w:rsidR="00D9621E">
        <w:trPr>
          <w:trHeight w:val="48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4</w:t>
            </w:r>
          </w:p>
        </w:tc>
        <w:tc>
          <w:tcPr>
            <w:tcW w:w="126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10</w:t>
            </w:r>
            <w:r w:rsidRPr="00A44BCC">
              <w:rPr>
                <w:rFonts w:ascii="Arial Narrow" w:eastAsiaTheme="minorEastAsia" w:hAnsi="Arial Narrow" w:cs="宋体"/>
                <w:color w:val="000000"/>
                <w:kern w:val="0"/>
                <w:sz w:val="18"/>
                <w:szCs w:val="18"/>
              </w:rPr>
              <w:t>月记</w:t>
            </w:r>
            <w:r w:rsidRPr="00A44BCC">
              <w:rPr>
                <w:rFonts w:ascii="Arial Narrow" w:eastAsiaTheme="minorEastAsia" w:hAnsi="Arial Narrow" w:cs="宋体"/>
                <w:color w:val="000000"/>
                <w:kern w:val="0"/>
                <w:sz w:val="18"/>
                <w:szCs w:val="18"/>
              </w:rPr>
              <w:t>-22</w:t>
            </w:r>
            <w:r w:rsidRPr="00A44BCC">
              <w:rPr>
                <w:rFonts w:ascii="Arial Narrow" w:eastAsiaTheme="minorEastAsia" w:hAnsi="Arial Narrow" w:cs="宋体"/>
                <w:color w:val="000000"/>
                <w:kern w:val="0"/>
                <w:sz w:val="18"/>
                <w:szCs w:val="18"/>
              </w:rPr>
              <w:t>号凭证</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购买办公家具</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12,060.00</w:t>
            </w:r>
          </w:p>
        </w:tc>
        <w:tc>
          <w:tcPr>
            <w:tcW w:w="1984"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项目支出（应用技术研究与开发）</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基本支出</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办公桌、办公家具</w:t>
            </w:r>
          </w:p>
        </w:tc>
      </w:tr>
      <w:tr w:rsidR="00D9621E">
        <w:trPr>
          <w:trHeight w:val="885"/>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5</w:t>
            </w:r>
          </w:p>
        </w:tc>
        <w:tc>
          <w:tcPr>
            <w:tcW w:w="1264"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11</w:t>
            </w:r>
            <w:r w:rsidRPr="00A44BCC">
              <w:rPr>
                <w:rFonts w:ascii="Arial Narrow" w:eastAsiaTheme="minorEastAsia" w:hAnsi="Arial Narrow" w:cs="宋体"/>
                <w:color w:val="000000"/>
                <w:kern w:val="0"/>
                <w:sz w:val="18"/>
                <w:szCs w:val="18"/>
              </w:rPr>
              <w:t>月记</w:t>
            </w:r>
            <w:r w:rsidRPr="00A44BCC">
              <w:rPr>
                <w:rFonts w:ascii="Arial Narrow" w:eastAsiaTheme="minorEastAsia" w:hAnsi="Arial Narrow" w:cs="宋体"/>
                <w:color w:val="000000"/>
                <w:kern w:val="0"/>
                <w:sz w:val="18"/>
                <w:szCs w:val="18"/>
              </w:rPr>
              <w:t>-32</w:t>
            </w:r>
            <w:r w:rsidRPr="00A44BCC">
              <w:rPr>
                <w:rFonts w:ascii="Arial Narrow" w:eastAsiaTheme="minorEastAsia" w:hAnsi="Arial Narrow" w:cs="宋体"/>
                <w:color w:val="000000"/>
                <w:kern w:val="0"/>
                <w:sz w:val="18"/>
                <w:szCs w:val="18"/>
              </w:rPr>
              <w:t>号凭证</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支付工程</w:t>
            </w:r>
            <w:proofErr w:type="gramStart"/>
            <w:r w:rsidRPr="00A44BCC">
              <w:rPr>
                <w:rFonts w:asciiTheme="minorEastAsia" w:eastAsiaTheme="minorEastAsia" w:hAnsiTheme="minorEastAsia" w:cs="宋体"/>
                <w:color w:val="000000"/>
                <w:kern w:val="0"/>
                <w:sz w:val="18"/>
                <w:szCs w:val="18"/>
              </w:rPr>
              <w:t>修缮款</w:t>
            </w:r>
            <w:proofErr w:type="gramEnd"/>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color w:val="000000"/>
                <w:kern w:val="0"/>
                <w:sz w:val="18"/>
                <w:szCs w:val="18"/>
              </w:rPr>
            </w:pPr>
            <w:r w:rsidRPr="00A44BCC">
              <w:rPr>
                <w:rFonts w:ascii="Arial Narrow" w:eastAsiaTheme="minorEastAsia" w:hAnsi="Arial Narrow" w:cs="宋体"/>
                <w:color w:val="000000"/>
                <w:kern w:val="0"/>
                <w:sz w:val="18"/>
                <w:szCs w:val="18"/>
              </w:rPr>
              <w:t>65,916.02</w:t>
            </w:r>
          </w:p>
        </w:tc>
        <w:tc>
          <w:tcPr>
            <w:tcW w:w="1984"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项目支出（科技信息网络建设及运行维护费）</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基本支出</w:t>
            </w:r>
          </w:p>
        </w:tc>
        <w:tc>
          <w:tcPr>
            <w:tcW w:w="2125" w:type="dxa"/>
            <w:tcBorders>
              <w:top w:val="single" w:sz="4" w:space="0" w:color="auto"/>
              <w:left w:val="nil"/>
              <w:bottom w:val="single" w:sz="4" w:space="0" w:color="auto"/>
              <w:right w:val="single" w:sz="4" w:space="0" w:color="auto"/>
            </w:tcBorders>
            <w:shd w:val="clear" w:color="auto" w:fill="auto"/>
            <w:vAlign w:val="center"/>
          </w:tcPr>
          <w:p w:rsidR="00D9621E" w:rsidRPr="00A44BCC" w:rsidRDefault="00390C67">
            <w:pPr>
              <w:widowControl/>
              <w:jc w:val="center"/>
              <w:rPr>
                <w:rFonts w:asciiTheme="minorEastAsia" w:eastAsiaTheme="minorEastAsia" w:hAnsiTheme="minorEastAsia" w:cs="宋体"/>
                <w:color w:val="000000"/>
                <w:kern w:val="0"/>
                <w:sz w:val="18"/>
                <w:szCs w:val="18"/>
              </w:rPr>
            </w:pPr>
            <w:r w:rsidRPr="00A44BCC">
              <w:rPr>
                <w:rFonts w:asciiTheme="minorEastAsia" w:eastAsiaTheme="minorEastAsia" w:hAnsiTheme="minorEastAsia" w:cs="宋体"/>
                <w:color w:val="000000"/>
                <w:kern w:val="0"/>
                <w:sz w:val="18"/>
                <w:szCs w:val="18"/>
              </w:rPr>
              <w:t>办公室仿瓷、乳胶漆、去向牌、门牌等零星工程维修</w:t>
            </w:r>
          </w:p>
        </w:tc>
      </w:tr>
      <w:tr w:rsidR="00D9621E">
        <w:trPr>
          <w:trHeight w:val="357"/>
        </w:trPr>
        <w:tc>
          <w:tcPr>
            <w:tcW w:w="326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D9621E" w:rsidRPr="00A44BCC" w:rsidRDefault="00390C67">
            <w:pPr>
              <w:widowControl/>
              <w:jc w:val="center"/>
              <w:rPr>
                <w:rFonts w:asciiTheme="minorEastAsia" w:eastAsiaTheme="minorEastAsia" w:hAnsiTheme="minorEastAsia" w:cs="宋体"/>
                <w:b/>
                <w:bCs/>
                <w:color w:val="000000"/>
                <w:kern w:val="0"/>
                <w:sz w:val="18"/>
                <w:szCs w:val="18"/>
              </w:rPr>
            </w:pPr>
            <w:r w:rsidRPr="00A44BCC">
              <w:rPr>
                <w:rFonts w:asciiTheme="minorEastAsia" w:eastAsiaTheme="minorEastAsia" w:hAnsiTheme="minorEastAsia" w:cs="宋体"/>
                <w:b/>
                <w:bCs/>
                <w:color w:val="000000"/>
                <w:kern w:val="0"/>
                <w:sz w:val="18"/>
                <w:szCs w:val="18"/>
              </w:rPr>
              <w:t>合计</w:t>
            </w:r>
          </w:p>
        </w:tc>
        <w:tc>
          <w:tcPr>
            <w:tcW w:w="1419" w:type="dxa"/>
            <w:tcBorders>
              <w:top w:val="nil"/>
              <w:left w:val="nil"/>
              <w:bottom w:val="single" w:sz="4" w:space="0" w:color="auto"/>
              <w:right w:val="single" w:sz="4" w:space="0" w:color="auto"/>
            </w:tcBorders>
            <w:shd w:val="clear" w:color="auto" w:fill="auto"/>
            <w:noWrap/>
            <w:vAlign w:val="center"/>
          </w:tcPr>
          <w:p w:rsidR="00D9621E" w:rsidRPr="00A44BCC" w:rsidRDefault="00390C67">
            <w:pPr>
              <w:widowControl/>
              <w:jc w:val="center"/>
              <w:rPr>
                <w:rFonts w:ascii="Arial Narrow" w:eastAsiaTheme="minorEastAsia" w:hAnsi="Arial Narrow" w:cs="宋体"/>
                <w:b/>
                <w:bCs/>
                <w:color w:val="000000"/>
                <w:kern w:val="0"/>
                <w:sz w:val="18"/>
                <w:szCs w:val="18"/>
              </w:rPr>
            </w:pPr>
            <w:r w:rsidRPr="00A44BCC">
              <w:rPr>
                <w:rFonts w:ascii="Arial Narrow" w:eastAsiaTheme="minorEastAsia" w:hAnsi="Arial Narrow" w:cs="宋体"/>
                <w:b/>
                <w:bCs/>
                <w:color w:val="000000"/>
                <w:kern w:val="0"/>
                <w:sz w:val="18"/>
                <w:szCs w:val="18"/>
              </w:rPr>
              <w:t>163,115.41</w:t>
            </w:r>
          </w:p>
        </w:tc>
        <w:tc>
          <w:tcPr>
            <w:tcW w:w="1984" w:type="dxa"/>
            <w:tcBorders>
              <w:top w:val="nil"/>
              <w:left w:val="nil"/>
              <w:bottom w:val="single" w:sz="4" w:space="0" w:color="auto"/>
              <w:right w:val="single" w:sz="4" w:space="0" w:color="auto"/>
            </w:tcBorders>
            <w:shd w:val="clear" w:color="auto" w:fill="auto"/>
            <w:noWrap/>
            <w:vAlign w:val="center"/>
          </w:tcPr>
          <w:p w:rsidR="00D9621E" w:rsidRPr="00A44BCC" w:rsidRDefault="00D9621E">
            <w:pPr>
              <w:widowControl/>
              <w:jc w:val="center"/>
              <w:rPr>
                <w:rFonts w:asciiTheme="minorEastAsia" w:eastAsiaTheme="minorEastAsia" w:hAnsiTheme="minorEastAsia" w:cs="宋体"/>
                <w:b/>
                <w:bCs/>
                <w:color w:val="000000"/>
                <w:kern w:val="0"/>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D9621E" w:rsidRPr="00A44BCC" w:rsidRDefault="00D9621E">
            <w:pPr>
              <w:widowControl/>
              <w:jc w:val="center"/>
              <w:rPr>
                <w:rFonts w:asciiTheme="minorEastAsia" w:eastAsiaTheme="minorEastAsia" w:hAnsiTheme="minorEastAsia" w:cs="宋体"/>
                <w:b/>
                <w:bCs/>
                <w:color w:val="000000"/>
                <w:kern w:val="0"/>
                <w:sz w:val="18"/>
                <w:szCs w:val="18"/>
              </w:rPr>
            </w:pPr>
          </w:p>
        </w:tc>
        <w:tc>
          <w:tcPr>
            <w:tcW w:w="2125" w:type="dxa"/>
            <w:tcBorders>
              <w:top w:val="nil"/>
              <w:left w:val="nil"/>
              <w:bottom w:val="single" w:sz="4" w:space="0" w:color="auto"/>
              <w:right w:val="single" w:sz="4" w:space="0" w:color="auto"/>
            </w:tcBorders>
            <w:shd w:val="clear" w:color="auto" w:fill="auto"/>
            <w:noWrap/>
            <w:vAlign w:val="center"/>
          </w:tcPr>
          <w:p w:rsidR="00D9621E" w:rsidRPr="00A44BCC" w:rsidRDefault="00D9621E">
            <w:pPr>
              <w:widowControl/>
              <w:jc w:val="center"/>
              <w:rPr>
                <w:rFonts w:asciiTheme="minorEastAsia" w:eastAsiaTheme="minorEastAsia" w:hAnsiTheme="minorEastAsia" w:cs="宋体"/>
                <w:b/>
                <w:bCs/>
                <w:color w:val="000000"/>
                <w:kern w:val="0"/>
                <w:sz w:val="18"/>
                <w:szCs w:val="18"/>
              </w:rPr>
            </w:pPr>
          </w:p>
        </w:tc>
      </w:tr>
    </w:tbl>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根据《中央本级基本支出预算管理办法》（财预【2007】37号文）第八条第三款规定：基本支出定额项目包括人员经费和日常公用经费两部分。日常公用经费包括政府收支分类的支出经济分类科目中的“商品和服务支出”和“其他资本性支出”中属于基本支出内容的支出。具体定额项目包括：办公及印刷费、水电费、邮电费、取暖费、物业管理费、交通费、差旅费、日常维修费、会议费、专用材料费、一般购置费（包括一般办公设备购置费、一般专用设备购置费、一般交通工具购置费、一般装备购置费等）、福利费和其他公用经费等。</w:t>
      </w:r>
    </w:p>
    <w:p w:rsidR="00D9621E" w:rsidRPr="001E4A3A" w:rsidRDefault="00012258"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5</w:t>
      </w:r>
      <w:r w:rsidR="00390C67" w:rsidRPr="001E4A3A">
        <w:rPr>
          <w:rFonts w:ascii="宋体" w:eastAsia="宋体" w:hAnsi="宋体" w:cs="黑体" w:hint="eastAsia"/>
          <w:b/>
          <w:sz w:val="24"/>
        </w:rPr>
        <w:t>.会计核算方面</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（1）劳务费发放未代扣代缴个人所得税</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曲靖市科学技术局2017年度在发放劳务费、专家咨询费时</w:t>
      </w:r>
      <w:proofErr w:type="gramStart"/>
      <w:r w:rsidRPr="001E4A3A">
        <w:rPr>
          <w:rFonts w:ascii="宋体" w:eastAsia="宋体" w:hAnsi="宋体" w:cs="黑体" w:hint="eastAsia"/>
          <w:sz w:val="24"/>
        </w:rPr>
        <w:t>未代</w:t>
      </w:r>
      <w:proofErr w:type="gramEnd"/>
      <w:r w:rsidRPr="001E4A3A">
        <w:rPr>
          <w:rFonts w:ascii="宋体" w:eastAsia="宋体" w:hAnsi="宋体" w:cs="黑体" w:hint="eastAsia"/>
          <w:sz w:val="24"/>
        </w:rPr>
        <w:t>扣代缴个人所得税。例如：2017年5月记7号凭证，付曲靖市首届创新创业大赛专家咨询费9,600.00元，计入“经费支出-项目支出-创业创新服务大赛”中，共16为咨询专家，每位1,600.00元，均已现金形式发放，</w:t>
      </w:r>
      <w:proofErr w:type="gramStart"/>
      <w:r w:rsidRPr="001E4A3A">
        <w:rPr>
          <w:rFonts w:ascii="宋体" w:eastAsia="宋体" w:hAnsi="宋体" w:cs="黑体" w:hint="eastAsia"/>
          <w:sz w:val="24"/>
        </w:rPr>
        <w:t>未代</w:t>
      </w:r>
      <w:proofErr w:type="gramEnd"/>
      <w:r w:rsidRPr="001E4A3A">
        <w:rPr>
          <w:rFonts w:ascii="宋体" w:eastAsia="宋体" w:hAnsi="宋体" w:cs="黑体" w:hint="eastAsia"/>
          <w:sz w:val="24"/>
        </w:rPr>
        <w:t>扣代缴个人所得税；</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根据《中华人民共和国个人所得税法实施条例》的规定：劳务报酬所得属于一次性收入的，以取得该项收入为一次，属于同一项目连续性收入的，以一个月所取得的收入为一次，并在支付单位支付时，由支付单位依法代扣代缴。</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劳务报酬所得的应纳税所得额为：每次劳务报酬收入不足4000元的，用收入减去800元的费用；每次劳务报酬收入超过4000元的，用收入减去收入额的20%。</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lastRenderedPageBreak/>
        <w:t>（2）会计科目使用有误</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w:t>
      </w:r>
      <w:proofErr w:type="gramStart"/>
      <w:r w:rsidRPr="001E4A3A">
        <w:rPr>
          <w:rFonts w:ascii="宋体" w:eastAsia="宋体" w:hAnsi="宋体" w:cs="黑体" w:hint="eastAsia"/>
          <w:sz w:val="24"/>
        </w:rPr>
        <w:t>局存在</w:t>
      </w:r>
      <w:proofErr w:type="gramEnd"/>
      <w:r w:rsidRPr="001E4A3A">
        <w:rPr>
          <w:rFonts w:ascii="宋体" w:eastAsia="宋体" w:hAnsi="宋体" w:cs="黑体" w:hint="eastAsia"/>
          <w:sz w:val="24"/>
        </w:rPr>
        <w:t>会计科目使用不正确、费用归集不正确的情况；例如：</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2017年11月记9号凭证，杨国华报销洗车费、餐费1,565.00元，后附的发票为：洗车费发票200.00元、加油费发票765.00元、餐费600.00元，全部计入“经费支出-基本支出-公务用车运行与维护费”中核算，报销的600.00元餐费不属于“公务用车运行与维护费”会计科目使用有误。</w:t>
      </w:r>
    </w:p>
    <w:p w:rsidR="00D9621E" w:rsidRPr="001E4A3A" w:rsidRDefault="00012258"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6</w:t>
      </w:r>
      <w:r w:rsidR="00390C67" w:rsidRPr="001E4A3A">
        <w:rPr>
          <w:rFonts w:ascii="宋体" w:eastAsia="宋体" w:hAnsi="宋体" w:cs="黑体" w:hint="eastAsia"/>
          <w:b/>
          <w:sz w:val="24"/>
        </w:rPr>
        <w:t>.三</w:t>
      </w:r>
      <w:proofErr w:type="gramStart"/>
      <w:r w:rsidR="00390C67" w:rsidRPr="001E4A3A">
        <w:rPr>
          <w:rFonts w:ascii="宋体" w:eastAsia="宋体" w:hAnsi="宋体" w:cs="黑体" w:hint="eastAsia"/>
          <w:b/>
          <w:sz w:val="24"/>
        </w:rPr>
        <w:t>公经费</w:t>
      </w:r>
      <w:proofErr w:type="gramEnd"/>
      <w:r w:rsidR="00390C67" w:rsidRPr="001E4A3A">
        <w:rPr>
          <w:rFonts w:ascii="宋体" w:eastAsia="宋体" w:hAnsi="宋体" w:cs="黑体" w:hint="eastAsia"/>
          <w:b/>
          <w:sz w:val="24"/>
        </w:rPr>
        <w:t>控制方面</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曲靖市科学技术局2017年度部分公务接待缺少公务接待</w:t>
      </w:r>
      <w:proofErr w:type="gramStart"/>
      <w:r w:rsidRPr="001E4A3A">
        <w:rPr>
          <w:rFonts w:ascii="宋体" w:eastAsia="宋体" w:hAnsi="宋体" w:cs="黑体" w:hint="eastAsia"/>
          <w:sz w:val="24"/>
        </w:rPr>
        <w:t>函相关</w:t>
      </w:r>
      <w:proofErr w:type="gramEnd"/>
      <w:r w:rsidRPr="001E4A3A">
        <w:rPr>
          <w:rFonts w:ascii="宋体" w:eastAsia="宋体" w:hAnsi="宋体" w:cs="黑体" w:hint="eastAsia"/>
          <w:sz w:val="24"/>
        </w:rPr>
        <w:t>接待事项的佐证材料；例如：2017年1月记8号中报销公务接待费3,210.00元，附件中缺少公务接待</w:t>
      </w:r>
      <w:proofErr w:type="gramStart"/>
      <w:r w:rsidRPr="001E4A3A">
        <w:rPr>
          <w:rFonts w:ascii="宋体" w:eastAsia="宋体" w:hAnsi="宋体" w:cs="黑体" w:hint="eastAsia"/>
          <w:sz w:val="24"/>
        </w:rPr>
        <w:t>函相关</w:t>
      </w:r>
      <w:proofErr w:type="gramEnd"/>
      <w:r w:rsidRPr="001E4A3A">
        <w:rPr>
          <w:rFonts w:ascii="宋体" w:eastAsia="宋体" w:hAnsi="宋体" w:cs="黑体" w:hint="eastAsia"/>
          <w:sz w:val="24"/>
        </w:rPr>
        <w:t>接待事项的佐证材料；</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2017年1月记27号凭证报销公务接待费6,343.00元，附件中缺少公务接待</w:t>
      </w:r>
      <w:proofErr w:type="gramStart"/>
      <w:r w:rsidRPr="001E4A3A">
        <w:rPr>
          <w:rFonts w:ascii="宋体" w:eastAsia="宋体" w:hAnsi="宋体" w:cs="黑体" w:hint="eastAsia"/>
          <w:sz w:val="24"/>
        </w:rPr>
        <w:t>函相关</w:t>
      </w:r>
      <w:proofErr w:type="gramEnd"/>
      <w:r w:rsidRPr="001E4A3A">
        <w:rPr>
          <w:rFonts w:ascii="宋体" w:eastAsia="宋体" w:hAnsi="宋体" w:cs="黑体" w:hint="eastAsia"/>
          <w:sz w:val="24"/>
        </w:rPr>
        <w:t>接待事项的佐证材料；</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根据《云南省党政机关国内公务接待管理实施办法》第十八条：各接待单位要严格按照有关财经纪律和财务管理制度，严格实行接待经费报销审批程序，从严控制接待费用支出，切实加强公务接待经费的审核报销和使用管理。</w:t>
      </w:r>
      <w:proofErr w:type="gramStart"/>
      <w:r w:rsidRPr="001E4A3A">
        <w:rPr>
          <w:rFonts w:ascii="宋体" w:eastAsia="宋体" w:hAnsi="宋体" w:cs="黑体" w:hint="eastAsia"/>
          <w:sz w:val="24"/>
        </w:rPr>
        <w:t>不</w:t>
      </w:r>
      <w:proofErr w:type="gramEnd"/>
      <w:r w:rsidRPr="001E4A3A">
        <w:rPr>
          <w:rFonts w:ascii="宋体" w:eastAsia="宋体" w:hAnsi="宋体" w:cs="黑体" w:hint="eastAsia"/>
          <w:sz w:val="24"/>
        </w:rPr>
        <w:t>得用公款报销或者支付应当由接待对象个人负担的费用；对未经批准，以及超范围、超标准的费用不予报销。接待费报销应当坚持一事</w:t>
      </w:r>
      <w:proofErr w:type="gramStart"/>
      <w:r w:rsidRPr="001E4A3A">
        <w:rPr>
          <w:rFonts w:ascii="宋体" w:eastAsia="宋体" w:hAnsi="宋体" w:cs="黑体" w:hint="eastAsia"/>
          <w:sz w:val="24"/>
        </w:rPr>
        <w:t>一</w:t>
      </w:r>
      <w:proofErr w:type="gramEnd"/>
      <w:r w:rsidRPr="001E4A3A">
        <w:rPr>
          <w:rFonts w:ascii="宋体" w:eastAsia="宋体" w:hAnsi="宋体" w:cs="黑体" w:hint="eastAsia"/>
          <w:sz w:val="24"/>
        </w:rPr>
        <w:t>结算，报销凭证应当包括财务票据、派出单位公函和接待清单。</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接待费资金支付应当严格按照国库集中支付制度和公务卡管理有关规定执行。严格控制现金使用量。凡是具备条件的地方一律采用银行转账或者公务卡方式结算，不得以现金方式支付。</w:t>
      </w:r>
    </w:p>
    <w:p w:rsidR="00D9621E" w:rsidRPr="001E4A3A" w:rsidRDefault="00390C67" w:rsidP="00A44BCC">
      <w:pPr>
        <w:spacing w:beforeLines="50" w:before="156" w:afterLines="50" w:after="156" w:line="360" w:lineRule="auto"/>
        <w:ind w:firstLineChars="200" w:firstLine="482"/>
        <w:rPr>
          <w:rFonts w:ascii="宋体" w:eastAsia="宋体" w:hAnsi="宋体" w:cs="黑体"/>
          <w:b/>
          <w:sz w:val="24"/>
        </w:rPr>
      </w:pPr>
      <w:r w:rsidRPr="001E4A3A">
        <w:rPr>
          <w:rFonts w:ascii="宋体" w:eastAsia="宋体" w:hAnsi="宋体" w:cs="黑体" w:hint="eastAsia"/>
          <w:b/>
          <w:sz w:val="24"/>
        </w:rPr>
        <w:t>（二）建议</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1.建议曲靖市科学技术局在以后年度预算申报时，应根据部门的整体情况，合理设置部门整体绩效目标，将整体的绩效目标细化分解为具体的工作任务，完善年度预算申报工作。</w:t>
      </w:r>
    </w:p>
    <w:p w:rsidR="00D9621E" w:rsidRPr="001E4A3A" w:rsidRDefault="00390C67"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2.建议曲靖市科学技术局在以后年度预算申报时，充分考虑年初结转和结余资金，合理安排项目预算资金，增加预算编制的准确性。</w:t>
      </w:r>
    </w:p>
    <w:p w:rsidR="00D9621E" w:rsidRPr="001E4A3A" w:rsidRDefault="00012258"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3</w:t>
      </w:r>
      <w:r w:rsidR="00390C67" w:rsidRPr="001E4A3A">
        <w:rPr>
          <w:rFonts w:ascii="宋体" w:eastAsia="宋体" w:hAnsi="宋体" w:cs="黑体" w:hint="eastAsia"/>
          <w:sz w:val="24"/>
        </w:rPr>
        <w:t>.建议曲靖市科学技术局在以后年度会计核算时，严格区分项目支出与经费支</w:t>
      </w:r>
      <w:r w:rsidR="00390C67" w:rsidRPr="001E4A3A">
        <w:rPr>
          <w:rFonts w:ascii="宋体" w:eastAsia="宋体" w:hAnsi="宋体" w:cs="黑体" w:hint="eastAsia"/>
          <w:sz w:val="24"/>
        </w:rPr>
        <w:lastRenderedPageBreak/>
        <w:t>出，避免出现项目支出与基本</w:t>
      </w:r>
      <w:proofErr w:type="gramStart"/>
      <w:r w:rsidR="00390C67" w:rsidRPr="001E4A3A">
        <w:rPr>
          <w:rFonts w:ascii="宋体" w:eastAsia="宋体" w:hAnsi="宋体" w:cs="黑体" w:hint="eastAsia"/>
          <w:sz w:val="24"/>
        </w:rPr>
        <w:t>支出混列的</w:t>
      </w:r>
      <w:proofErr w:type="gramEnd"/>
      <w:r w:rsidR="00390C67" w:rsidRPr="001E4A3A">
        <w:rPr>
          <w:rFonts w:ascii="宋体" w:eastAsia="宋体" w:hAnsi="宋体" w:cs="黑体" w:hint="eastAsia"/>
          <w:sz w:val="24"/>
        </w:rPr>
        <w:t>情况。</w:t>
      </w:r>
    </w:p>
    <w:p w:rsidR="009A1616" w:rsidRPr="001E4A3A" w:rsidRDefault="00012258"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4</w:t>
      </w:r>
      <w:r w:rsidR="009A1616" w:rsidRPr="001E4A3A">
        <w:rPr>
          <w:rFonts w:ascii="宋体" w:eastAsia="宋体" w:hAnsi="宋体" w:cs="黑体" w:hint="eastAsia"/>
          <w:sz w:val="24"/>
        </w:rPr>
        <w:t>.建议曲靖市科技局积极向相关部门汇报，解决历史遗留的人员编制超编问题。</w:t>
      </w:r>
    </w:p>
    <w:p w:rsidR="00D9621E" w:rsidRPr="001E4A3A" w:rsidRDefault="00012258" w:rsidP="001E4A3A">
      <w:pPr>
        <w:spacing w:line="360" w:lineRule="auto"/>
        <w:ind w:firstLineChars="200" w:firstLine="480"/>
        <w:rPr>
          <w:rFonts w:ascii="宋体" w:eastAsia="宋体" w:hAnsi="宋体" w:cs="黑体"/>
          <w:sz w:val="24"/>
        </w:rPr>
      </w:pPr>
      <w:r w:rsidRPr="001E4A3A">
        <w:rPr>
          <w:rFonts w:ascii="宋体" w:eastAsia="宋体" w:hAnsi="宋体" w:cs="黑体" w:hint="eastAsia"/>
          <w:sz w:val="24"/>
        </w:rPr>
        <w:t>5</w:t>
      </w:r>
      <w:r w:rsidR="00390C67" w:rsidRPr="001E4A3A">
        <w:rPr>
          <w:rFonts w:ascii="宋体" w:eastAsia="宋体" w:hAnsi="宋体" w:cs="黑体" w:hint="eastAsia"/>
          <w:sz w:val="24"/>
        </w:rPr>
        <w:t>.建议曲靖市科学技术局加强会计核算、严格遵守《事业单位会计准则》的相关规定，规范会计基础工作。</w:t>
      </w:r>
    </w:p>
    <w:p w:rsidR="00D9621E" w:rsidRPr="001E4A3A" w:rsidRDefault="00012258" w:rsidP="001E4A3A">
      <w:pPr>
        <w:spacing w:line="360" w:lineRule="auto"/>
        <w:ind w:firstLineChars="200" w:firstLine="480"/>
        <w:rPr>
          <w:rFonts w:ascii="宋体" w:eastAsia="宋体" w:hAnsi="宋体" w:cs="仿宋_GB2312"/>
          <w:sz w:val="24"/>
        </w:rPr>
      </w:pPr>
      <w:r w:rsidRPr="001E4A3A">
        <w:rPr>
          <w:rFonts w:ascii="宋体" w:eastAsia="宋体" w:hAnsi="宋体" w:cs="黑体" w:hint="eastAsia"/>
          <w:sz w:val="24"/>
        </w:rPr>
        <w:t>6</w:t>
      </w:r>
      <w:r w:rsidR="00390C67" w:rsidRPr="001E4A3A">
        <w:rPr>
          <w:rFonts w:ascii="宋体" w:eastAsia="宋体" w:hAnsi="宋体" w:cs="黑体" w:hint="eastAsia"/>
          <w:sz w:val="24"/>
        </w:rPr>
        <w:t>.建议曲靖市科学技术局在以后年度的公务接待时严格执行《云南省党政机关国内公务接待管理实施办法》，切实加强公务接待经费的审核报销和使用管理，</w:t>
      </w:r>
      <w:proofErr w:type="gramStart"/>
      <w:r w:rsidR="00390C67" w:rsidRPr="001E4A3A">
        <w:rPr>
          <w:rFonts w:ascii="宋体" w:eastAsia="宋体" w:hAnsi="宋体" w:cs="黑体" w:hint="eastAsia"/>
          <w:sz w:val="24"/>
        </w:rPr>
        <w:t>不</w:t>
      </w:r>
      <w:proofErr w:type="gramEnd"/>
      <w:r w:rsidR="00390C67" w:rsidRPr="001E4A3A">
        <w:rPr>
          <w:rFonts w:ascii="宋体" w:eastAsia="宋体" w:hAnsi="宋体" w:cs="黑体" w:hint="eastAsia"/>
          <w:sz w:val="24"/>
        </w:rPr>
        <w:t>得用公款报销或者支付应当由接待对象个人负担的费用；对未经批准，以及超范围、超标准的费用不予报销，提高“三公经费”的控制力度。</w:t>
      </w:r>
    </w:p>
    <w:p w:rsidR="00D9621E" w:rsidRPr="001E4A3A" w:rsidRDefault="00A44BCC" w:rsidP="00A44BCC">
      <w:pPr>
        <w:spacing w:beforeLines="50" w:before="156" w:afterLines="50" w:after="156" w:line="360" w:lineRule="auto"/>
        <w:ind w:firstLineChars="200" w:firstLine="482"/>
        <w:rPr>
          <w:rFonts w:ascii="宋体" w:eastAsia="宋体" w:hAnsi="宋体" w:cs="黑体"/>
          <w:b/>
          <w:sz w:val="24"/>
        </w:rPr>
      </w:pPr>
      <w:r>
        <w:rPr>
          <w:rFonts w:ascii="宋体" w:eastAsia="宋体" w:hAnsi="宋体" w:cs="黑体" w:hint="eastAsia"/>
          <w:b/>
          <w:sz w:val="24"/>
        </w:rPr>
        <w:t>六</w:t>
      </w:r>
      <w:r w:rsidR="00390C67" w:rsidRPr="001E4A3A">
        <w:rPr>
          <w:rFonts w:ascii="宋体" w:eastAsia="宋体" w:hAnsi="宋体" w:cs="黑体" w:hint="eastAsia"/>
          <w:b/>
          <w:sz w:val="24"/>
        </w:rPr>
        <w:t>、其他需要说明的问题</w:t>
      </w:r>
    </w:p>
    <w:p w:rsidR="00D9621E" w:rsidRPr="001E4A3A" w:rsidRDefault="00390C67" w:rsidP="001E4A3A">
      <w:pPr>
        <w:spacing w:line="360" w:lineRule="auto"/>
        <w:ind w:firstLineChars="200" w:firstLine="480"/>
        <w:outlineLvl w:val="0"/>
        <w:rPr>
          <w:rFonts w:ascii="宋体" w:eastAsia="宋体" w:hAnsi="宋体" w:cs="楷体"/>
          <w:sz w:val="24"/>
        </w:rPr>
      </w:pPr>
      <w:r w:rsidRPr="001E4A3A">
        <w:rPr>
          <w:rFonts w:ascii="宋体" w:eastAsia="宋体" w:hAnsi="宋体" w:cs="楷体" w:hint="eastAsia"/>
          <w:sz w:val="24"/>
        </w:rPr>
        <w:t>1.本项目绩效评价指标设定时，部分效果指标难以量化，如社会效益指标、生态效益指标、可持续影响指标等，这对全面反映项目绩效可能存在一定的局限性。</w:t>
      </w:r>
    </w:p>
    <w:p w:rsidR="00D9621E" w:rsidRPr="001E4A3A" w:rsidRDefault="00390C67" w:rsidP="001E4A3A">
      <w:pPr>
        <w:spacing w:line="360" w:lineRule="auto"/>
        <w:ind w:firstLineChars="200" w:firstLine="480"/>
        <w:outlineLvl w:val="0"/>
        <w:rPr>
          <w:rFonts w:ascii="宋体" w:eastAsia="宋体" w:hAnsi="宋体" w:cs="楷体"/>
          <w:sz w:val="24"/>
        </w:rPr>
      </w:pPr>
      <w:r w:rsidRPr="001E4A3A">
        <w:rPr>
          <w:rFonts w:ascii="宋体" w:eastAsia="宋体" w:hAnsi="宋体" w:cs="楷体" w:hint="eastAsia"/>
          <w:sz w:val="24"/>
        </w:rPr>
        <w:t>2.满意度调查中参与调查的人员是随机抽取的，调查对象和样本存在一定的局限性，满意度情况不具有完全代表性。</w:t>
      </w:r>
    </w:p>
    <w:p w:rsidR="00D9621E" w:rsidRPr="001E4A3A" w:rsidRDefault="00390C67" w:rsidP="001E4A3A">
      <w:pPr>
        <w:widowControl/>
        <w:ind w:firstLineChars="200" w:firstLine="480"/>
        <w:jc w:val="left"/>
        <w:rPr>
          <w:rFonts w:ascii="宋体" w:eastAsia="宋体" w:hAnsi="宋体" w:cs="仿宋_GB2312"/>
          <w:sz w:val="24"/>
          <w:lang w:val="zh-TW"/>
        </w:rPr>
      </w:pPr>
      <w:r w:rsidRPr="001E4A3A">
        <w:rPr>
          <w:rFonts w:ascii="宋体" w:eastAsia="宋体" w:hAnsi="宋体" w:cs="仿宋_GB2312" w:hint="eastAsia"/>
          <w:sz w:val="24"/>
          <w:lang w:val="zh-TW"/>
        </w:rPr>
        <w:t>相关附件</w:t>
      </w:r>
    </w:p>
    <w:p w:rsidR="00D9621E" w:rsidRPr="001E4A3A" w:rsidRDefault="00390C67" w:rsidP="001E4A3A">
      <w:pPr>
        <w:spacing w:line="360" w:lineRule="auto"/>
        <w:ind w:firstLineChars="200" w:firstLine="480"/>
        <w:outlineLvl w:val="0"/>
        <w:rPr>
          <w:rFonts w:ascii="宋体" w:eastAsia="宋体" w:hAnsi="宋体" w:cs="仿宋_GB2312"/>
          <w:sz w:val="24"/>
          <w:lang w:val="zh-TW"/>
        </w:rPr>
      </w:pPr>
      <w:r w:rsidRPr="001E4A3A">
        <w:rPr>
          <w:rFonts w:ascii="宋体" w:eastAsia="宋体" w:hAnsi="宋体" w:cs="仿宋_GB2312" w:hint="eastAsia"/>
          <w:sz w:val="24"/>
          <w:lang w:val="zh-TW"/>
        </w:rPr>
        <w:t>附件一：绩效评价人员及评分表</w:t>
      </w:r>
    </w:p>
    <w:p w:rsidR="00D9621E" w:rsidRPr="001E4A3A" w:rsidRDefault="00390C67" w:rsidP="001E4A3A">
      <w:pPr>
        <w:spacing w:line="360" w:lineRule="auto"/>
        <w:ind w:firstLineChars="200" w:firstLine="480"/>
        <w:outlineLvl w:val="0"/>
        <w:rPr>
          <w:rFonts w:ascii="宋体" w:eastAsia="宋体" w:hAnsi="宋体" w:cs="仿宋_GB2312"/>
          <w:sz w:val="24"/>
          <w:lang w:val="zh-TW"/>
        </w:rPr>
      </w:pPr>
      <w:r w:rsidRPr="001E4A3A">
        <w:rPr>
          <w:rFonts w:ascii="宋体" w:eastAsia="宋体" w:hAnsi="宋体" w:cs="仿宋_GB2312" w:hint="eastAsia"/>
          <w:sz w:val="24"/>
          <w:lang w:val="zh-TW"/>
        </w:rPr>
        <w:t>附件二：整体支出绩效评价指标体系及评分表</w:t>
      </w:r>
    </w:p>
    <w:p w:rsidR="00D9621E" w:rsidRPr="001E4A3A" w:rsidRDefault="00390C67" w:rsidP="001E4A3A">
      <w:pPr>
        <w:spacing w:line="360" w:lineRule="auto"/>
        <w:ind w:firstLineChars="200" w:firstLine="480"/>
        <w:outlineLvl w:val="0"/>
        <w:rPr>
          <w:rFonts w:ascii="宋体" w:eastAsia="宋体" w:hAnsi="宋体" w:cs="仿宋_GB2312"/>
          <w:sz w:val="24"/>
          <w:lang w:val="zh-TW"/>
        </w:rPr>
      </w:pPr>
      <w:r w:rsidRPr="001E4A3A">
        <w:rPr>
          <w:rFonts w:ascii="宋体" w:eastAsia="宋体" w:hAnsi="宋体" w:cs="仿宋_GB2312" w:hint="eastAsia"/>
          <w:sz w:val="24"/>
          <w:lang w:val="zh-TW"/>
        </w:rPr>
        <w:t>附件三：问卷调查样表</w:t>
      </w:r>
    </w:p>
    <w:p w:rsidR="00D9621E" w:rsidRDefault="00D9621E">
      <w:pPr>
        <w:spacing w:line="360" w:lineRule="auto"/>
        <w:outlineLvl w:val="0"/>
        <w:rPr>
          <w:rFonts w:asciiTheme="majorEastAsia" w:eastAsiaTheme="majorEastAsia" w:hAnsiTheme="majorEastAsia" w:cs="仿宋_GB2312"/>
          <w:sz w:val="24"/>
          <w:lang w:val="zh-TW"/>
        </w:rPr>
      </w:pPr>
    </w:p>
    <w:tbl>
      <w:tblPr>
        <w:tblW w:w="8522" w:type="dxa"/>
        <w:tblLayout w:type="fixed"/>
        <w:tblLook w:val="04A0" w:firstRow="1" w:lastRow="0" w:firstColumn="1" w:lastColumn="0" w:noHBand="0" w:noVBand="1"/>
      </w:tblPr>
      <w:tblGrid>
        <w:gridCol w:w="4261"/>
        <w:gridCol w:w="2644"/>
        <w:gridCol w:w="1617"/>
      </w:tblGrid>
      <w:tr w:rsidR="00D9621E">
        <w:trPr>
          <w:cantSplit/>
          <w:trHeight w:val="1355"/>
        </w:trPr>
        <w:tc>
          <w:tcPr>
            <w:tcW w:w="4261" w:type="dxa"/>
            <w:vMerge w:val="restart"/>
            <w:vAlign w:val="center"/>
          </w:tcPr>
          <w:p w:rsidR="00D9621E" w:rsidRDefault="00D9621E">
            <w:pPr>
              <w:spacing w:line="500" w:lineRule="exact"/>
              <w:jc w:val="center"/>
              <w:rPr>
                <w:rFonts w:asciiTheme="majorEastAsia" w:eastAsiaTheme="majorEastAsia" w:hAnsiTheme="majorEastAsia" w:cs="Times New Roman"/>
                <w:sz w:val="24"/>
              </w:rPr>
            </w:pPr>
          </w:p>
          <w:p w:rsidR="00D9621E" w:rsidRDefault="00D9621E">
            <w:pPr>
              <w:spacing w:line="500" w:lineRule="exact"/>
              <w:jc w:val="center"/>
              <w:rPr>
                <w:rFonts w:asciiTheme="majorEastAsia" w:eastAsiaTheme="majorEastAsia" w:hAnsiTheme="majorEastAsia" w:cs="Times New Roman"/>
                <w:sz w:val="24"/>
              </w:rPr>
            </w:pPr>
          </w:p>
          <w:p w:rsidR="00D9621E" w:rsidRDefault="00D9621E">
            <w:pPr>
              <w:spacing w:line="500" w:lineRule="exact"/>
              <w:jc w:val="center"/>
              <w:rPr>
                <w:rFonts w:asciiTheme="majorEastAsia" w:eastAsiaTheme="majorEastAsia" w:hAnsiTheme="majorEastAsia" w:cs="Times New Roman"/>
                <w:sz w:val="24"/>
              </w:rPr>
            </w:pPr>
          </w:p>
          <w:p w:rsidR="00D9621E" w:rsidRDefault="00390C67">
            <w:pPr>
              <w:spacing w:line="500" w:lineRule="exact"/>
              <w:jc w:val="center"/>
              <w:rPr>
                <w:rFonts w:asciiTheme="majorEastAsia" w:eastAsiaTheme="majorEastAsia" w:hAnsiTheme="majorEastAsia" w:cs="Times New Roman"/>
                <w:sz w:val="24"/>
              </w:rPr>
            </w:pPr>
            <w:r>
              <w:rPr>
                <w:rFonts w:asciiTheme="majorEastAsia" w:eastAsiaTheme="majorEastAsia" w:hAnsiTheme="majorEastAsia" w:cs="Times New Roman" w:hint="eastAsia"/>
                <w:sz w:val="24"/>
              </w:rPr>
              <w:t>云南华瑞信会计师事务所</w:t>
            </w:r>
          </w:p>
          <w:p w:rsidR="00D9621E" w:rsidRDefault="00390C67">
            <w:pPr>
              <w:spacing w:line="500" w:lineRule="exact"/>
              <w:ind w:firstLineChars="500" w:firstLine="1200"/>
              <w:rPr>
                <w:rFonts w:asciiTheme="majorEastAsia" w:eastAsiaTheme="majorEastAsia" w:hAnsiTheme="majorEastAsia" w:cs="Times New Roman"/>
                <w:sz w:val="24"/>
              </w:rPr>
            </w:pPr>
            <w:r>
              <w:rPr>
                <w:rFonts w:asciiTheme="majorEastAsia" w:eastAsiaTheme="majorEastAsia" w:hAnsiTheme="majorEastAsia" w:cs="Times New Roman" w:hint="eastAsia"/>
                <w:sz w:val="24"/>
              </w:rPr>
              <w:t>有限公司</w:t>
            </w:r>
          </w:p>
          <w:p w:rsidR="00D9621E" w:rsidRDefault="00D9621E">
            <w:pPr>
              <w:spacing w:line="500" w:lineRule="exact"/>
              <w:ind w:firstLineChars="250" w:firstLine="600"/>
              <w:jc w:val="center"/>
              <w:rPr>
                <w:rFonts w:asciiTheme="majorEastAsia" w:eastAsiaTheme="majorEastAsia" w:hAnsiTheme="majorEastAsia" w:cs="Times New Roman"/>
                <w:sz w:val="24"/>
              </w:rPr>
            </w:pPr>
          </w:p>
          <w:p w:rsidR="00D9621E" w:rsidRDefault="00390C67">
            <w:pPr>
              <w:spacing w:line="500" w:lineRule="exact"/>
              <w:ind w:firstLineChars="550" w:firstLine="1320"/>
              <w:rPr>
                <w:rFonts w:asciiTheme="majorEastAsia" w:eastAsiaTheme="majorEastAsia" w:hAnsiTheme="majorEastAsia" w:cs="Times New Roman"/>
                <w:sz w:val="24"/>
              </w:rPr>
            </w:pPr>
            <w:r>
              <w:rPr>
                <w:rFonts w:asciiTheme="majorEastAsia" w:eastAsiaTheme="majorEastAsia" w:hAnsiTheme="majorEastAsia" w:cs="Times New Roman" w:hint="eastAsia"/>
                <w:sz w:val="24"/>
              </w:rPr>
              <w:t>中国·昆明</w:t>
            </w:r>
          </w:p>
          <w:p w:rsidR="00D9621E" w:rsidRDefault="00390C67">
            <w:pPr>
              <w:spacing w:line="500" w:lineRule="exact"/>
              <w:ind w:firstLineChars="300" w:firstLine="720"/>
              <w:rPr>
                <w:rFonts w:asciiTheme="majorEastAsia" w:eastAsiaTheme="majorEastAsia" w:hAnsiTheme="majorEastAsia" w:cs="Times New Roman"/>
                <w:sz w:val="24"/>
              </w:rPr>
            </w:pPr>
            <w:r>
              <w:rPr>
                <w:rFonts w:asciiTheme="majorEastAsia" w:eastAsiaTheme="majorEastAsia" w:hAnsiTheme="majorEastAsia" w:cs="Times New Roman" w:hint="eastAsia"/>
                <w:sz w:val="24"/>
              </w:rPr>
              <w:t xml:space="preserve"> 二○一九年一月二十六日</w:t>
            </w:r>
          </w:p>
        </w:tc>
        <w:tc>
          <w:tcPr>
            <w:tcW w:w="2644" w:type="dxa"/>
            <w:vAlign w:val="center"/>
          </w:tcPr>
          <w:p w:rsidR="00D9621E" w:rsidRDefault="00D9621E">
            <w:pPr>
              <w:spacing w:beforeLines="50" w:before="156" w:line="500" w:lineRule="exact"/>
              <w:jc w:val="center"/>
              <w:rPr>
                <w:rFonts w:asciiTheme="majorEastAsia" w:eastAsiaTheme="majorEastAsia" w:hAnsiTheme="majorEastAsia" w:cs="Times New Roman"/>
                <w:sz w:val="24"/>
              </w:rPr>
            </w:pPr>
          </w:p>
          <w:p w:rsidR="00D9621E" w:rsidRDefault="00D9621E">
            <w:pPr>
              <w:spacing w:beforeLines="50" w:before="156" w:line="500" w:lineRule="exact"/>
              <w:jc w:val="center"/>
              <w:rPr>
                <w:rFonts w:asciiTheme="majorEastAsia" w:eastAsiaTheme="majorEastAsia" w:hAnsiTheme="majorEastAsia" w:cs="Times New Roman"/>
                <w:sz w:val="24"/>
              </w:rPr>
            </w:pPr>
          </w:p>
          <w:p w:rsidR="00D9621E" w:rsidRDefault="00390C67">
            <w:pPr>
              <w:spacing w:beforeLines="50" w:before="156" w:line="500" w:lineRule="exact"/>
              <w:jc w:val="center"/>
              <w:rPr>
                <w:rFonts w:asciiTheme="majorEastAsia" w:eastAsiaTheme="majorEastAsia" w:hAnsiTheme="majorEastAsia" w:cs="Times New Roman"/>
                <w:sz w:val="24"/>
              </w:rPr>
            </w:pPr>
            <w:r>
              <w:rPr>
                <w:rFonts w:asciiTheme="majorEastAsia" w:eastAsiaTheme="majorEastAsia" w:hAnsiTheme="majorEastAsia" w:cs="Times New Roman" w:hint="eastAsia"/>
                <w:sz w:val="24"/>
              </w:rPr>
              <w:t xml:space="preserve">  中国注册会计师：</w:t>
            </w:r>
          </w:p>
        </w:tc>
        <w:tc>
          <w:tcPr>
            <w:tcW w:w="1617" w:type="dxa"/>
            <w:vAlign w:val="center"/>
          </w:tcPr>
          <w:p w:rsidR="00D9621E" w:rsidRDefault="00D9621E">
            <w:pPr>
              <w:spacing w:beforeLines="50" w:before="156" w:line="500" w:lineRule="exact"/>
              <w:ind w:firstLine="480"/>
              <w:jc w:val="center"/>
              <w:rPr>
                <w:rFonts w:asciiTheme="majorEastAsia" w:eastAsiaTheme="majorEastAsia" w:hAnsiTheme="majorEastAsia" w:cs="Times New Roman"/>
                <w:sz w:val="24"/>
              </w:rPr>
            </w:pPr>
          </w:p>
        </w:tc>
      </w:tr>
      <w:tr w:rsidR="00D9621E">
        <w:trPr>
          <w:cantSplit/>
          <w:trHeight w:val="1235"/>
        </w:trPr>
        <w:tc>
          <w:tcPr>
            <w:tcW w:w="4261" w:type="dxa"/>
            <w:vMerge/>
            <w:vAlign w:val="center"/>
          </w:tcPr>
          <w:p w:rsidR="00D9621E" w:rsidRDefault="00D9621E">
            <w:pPr>
              <w:jc w:val="center"/>
              <w:rPr>
                <w:rFonts w:asciiTheme="majorEastAsia" w:eastAsiaTheme="majorEastAsia" w:hAnsiTheme="majorEastAsia" w:cs="Times New Roman"/>
                <w:sz w:val="24"/>
              </w:rPr>
            </w:pPr>
          </w:p>
        </w:tc>
        <w:tc>
          <w:tcPr>
            <w:tcW w:w="2644" w:type="dxa"/>
            <w:vAlign w:val="center"/>
          </w:tcPr>
          <w:p w:rsidR="00D9621E" w:rsidRDefault="00D9621E">
            <w:pPr>
              <w:spacing w:beforeLines="50" w:before="156" w:line="500" w:lineRule="exact"/>
              <w:jc w:val="center"/>
              <w:rPr>
                <w:rFonts w:asciiTheme="majorEastAsia" w:eastAsiaTheme="majorEastAsia" w:hAnsiTheme="majorEastAsia" w:cs="Times New Roman"/>
                <w:sz w:val="24"/>
              </w:rPr>
            </w:pPr>
          </w:p>
          <w:p w:rsidR="00D9621E" w:rsidRDefault="00390C67">
            <w:pPr>
              <w:spacing w:beforeLines="50" w:before="156" w:line="500" w:lineRule="exact"/>
              <w:jc w:val="center"/>
              <w:rPr>
                <w:rFonts w:asciiTheme="majorEastAsia" w:eastAsiaTheme="majorEastAsia" w:hAnsiTheme="majorEastAsia" w:cs="Times New Roman"/>
                <w:sz w:val="24"/>
              </w:rPr>
            </w:pPr>
            <w:r>
              <w:rPr>
                <w:rFonts w:asciiTheme="majorEastAsia" w:eastAsiaTheme="majorEastAsia" w:hAnsiTheme="majorEastAsia" w:cs="Times New Roman" w:hint="eastAsia"/>
                <w:sz w:val="24"/>
              </w:rPr>
              <w:t xml:space="preserve">  中国注册会计师：</w:t>
            </w:r>
          </w:p>
        </w:tc>
        <w:tc>
          <w:tcPr>
            <w:tcW w:w="1617" w:type="dxa"/>
            <w:vAlign w:val="center"/>
          </w:tcPr>
          <w:p w:rsidR="00D9621E" w:rsidRDefault="00D9621E">
            <w:pPr>
              <w:spacing w:beforeLines="50" w:before="156" w:line="500" w:lineRule="exact"/>
              <w:ind w:firstLine="480"/>
              <w:jc w:val="center"/>
              <w:rPr>
                <w:rFonts w:asciiTheme="majorEastAsia" w:eastAsiaTheme="majorEastAsia" w:hAnsiTheme="majorEastAsia" w:cs="Times New Roman"/>
                <w:sz w:val="24"/>
              </w:rPr>
            </w:pPr>
          </w:p>
        </w:tc>
      </w:tr>
    </w:tbl>
    <w:p w:rsidR="00D9621E" w:rsidRDefault="00D9621E">
      <w:pPr>
        <w:widowControl/>
        <w:jc w:val="left"/>
        <w:rPr>
          <w:rFonts w:asciiTheme="minorEastAsia" w:eastAsiaTheme="minorEastAsia" w:hAnsiTheme="minorEastAsia" w:cs="仿宋_GB2312"/>
          <w:b/>
          <w:sz w:val="24"/>
        </w:rPr>
      </w:pPr>
    </w:p>
    <w:sectPr w:rsidR="00D9621E">
      <w:footerReference w:type="default" r:id="rId10"/>
      <w:pgSz w:w="11906" w:h="16838"/>
      <w:pgMar w:top="1440" w:right="1644" w:bottom="1440"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55" w:rsidRDefault="00F72F55">
      <w:r>
        <w:separator/>
      </w:r>
    </w:p>
  </w:endnote>
  <w:endnote w:type="continuationSeparator" w:id="0">
    <w:p w:rsidR="00F72F55" w:rsidRDefault="00F7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807728"/>
      <w:docPartObj>
        <w:docPartGallery w:val="Page Numbers (Bottom of Page)"/>
        <w:docPartUnique/>
      </w:docPartObj>
    </w:sdtPr>
    <w:sdtEndPr/>
    <w:sdtContent>
      <w:p w:rsidR="001E4A3A" w:rsidRPr="001E4A3A" w:rsidRDefault="001E4A3A" w:rsidP="001E4A3A">
        <w:pPr>
          <w:pStyle w:val="a5"/>
          <w:jc w:val="center"/>
        </w:pPr>
        <w:r>
          <w:fldChar w:fldCharType="begin"/>
        </w:r>
        <w:r>
          <w:instrText>PAGE   \* MERGEFORMAT</w:instrText>
        </w:r>
        <w:r>
          <w:fldChar w:fldCharType="separate"/>
        </w:r>
        <w:r w:rsidR="00461901" w:rsidRPr="00461901">
          <w:rPr>
            <w:noProof/>
            <w:lang w:val="zh-CN"/>
          </w:rPr>
          <w:t>17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55" w:rsidRDefault="00F72F55">
      <w:r>
        <w:separator/>
      </w:r>
    </w:p>
  </w:footnote>
  <w:footnote w:type="continuationSeparator" w:id="0">
    <w:p w:rsidR="00F72F55" w:rsidRDefault="00F72F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A4A9EB"/>
    <w:multiLevelType w:val="singleLevel"/>
    <w:tmpl w:val="6CA4A9EB"/>
    <w:lvl w:ilvl="0">
      <w:start w:val="4"/>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禅宝宝">
    <w15:presenceInfo w15:providerId="WPS Office" w15:userId="3703380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241"/>
    <w:rsid w:val="00002402"/>
    <w:rsid w:val="00012258"/>
    <w:rsid w:val="00014DD8"/>
    <w:rsid w:val="00020598"/>
    <w:rsid w:val="000312E9"/>
    <w:rsid w:val="00033F07"/>
    <w:rsid w:val="00036610"/>
    <w:rsid w:val="00043984"/>
    <w:rsid w:val="000444DD"/>
    <w:rsid w:val="00051840"/>
    <w:rsid w:val="00067BCA"/>
    <w:rsid w:val="00073313"/>
    <w:rsid w:val="000B2B80"/>
    <w:rsid w:val="000C1892"/>
    <w:rsid w:val="000C5180"/>
    <w:rsid w:val="000C7348"/>
    <w:rsid w:val="000D0D6A"/>
    <w:rsid w:val="000E300F"/>
    <w:rsid w:val="000E3387"/>
    <w:rsid w:val="000E611F"/>
    <w:rsid w:val="000F1286"/>
    <w:rsid w:val="000F1AD0"/>
    <w:rsid w:val="000F7C86"/>
    <w:rsid w:val="00105B75"/>
    <w:rsid w:val="00105F43"/>
    <w:rsid w:val="0010670D"/>
    <w:rsid w:val="00127636"/>
    <w:rsid w:val="00127A9D"/>
    <w:rsid w:val="001352C4"/>
    <w:rsid w:val="00137E18"/>
    <w:rsid w:val="0015211D"/>
    <w:rsid w:val="00156195"/>
    <w:rsid w:val="00172F61"/>
    <w:rsid w:val="00184F4F"/>
    <w:rsid w:val="0018561C"/>
    <w:rsid w:val="0019265B"/>
    <w:rsid w:val="00195191"/>
    <w:rsid w:val="001A081F"/>
    <w:rsid w:val="001D57F8"/>
    <w:rsid w:val="001E32CD"/>
    <w:rsid w:val="001E472B"/>
    <w:rsid w:val="001E4A3A"/>
    <w:rsid w:val="001F4AB1"/>
    <w:rsid w:val="0020043D"/>
    <w:rsid w:val="00204328"/>
    <w:rsid w:val="00210BCB"/>
    <w:rsid w:val="0022695E"/>
    <w:rsid w:val="00234198"/>
    <w:rsid w:val="0023564A"/>
    <w:rsid w:val="00266C9D"/>
    <w:rsid w:val="00290A89"/>
    <w:rsid w:val="00290C06"/>
    <w:rsid w:val="002C5593"/>
    <w:rsid w:val="0030102E"/>
    <w:rsid w:val="00327506"/>
    <w:rsid w:val="00330759"/>
    <w:rsid w:val="003531CC"/>
    <w:rsid w:val="0036606A"/>
    <w:rsid w:val="00390C67"/>
    <w:rsid w:val="003920BB"/>
    <w:rsid w:val="00397313"/>
    <w:rsid w:val="003B61D0"/>
    <w:rsid w:val="003C643D"/>
    <w:rsid w:val="003F3095"/>
    <w:rsid w:val="003F7002"/>
    <w:rsid w:val="004115D5"/>
    <w:rsid w:val="004164A3"/>
    <w:rsid w:val="004179BD"/>
    <w:rsid w:val="00422019"/>
    <w:rsid w:val="004304B8"/>
    <w:rsid w:val="0043546B"/>
    <w:rsid w:val="00440AB8"/>
    <w:rsid w:val="00441924"/>
    <w:rsid w:val="0045021B"/>
    <w:rsid w:val="00454024"/>
    <w:rsid w:val="0046151B"/>
    <w:rsid w:val="00461901"/>
    <w:rsid w:val="004630F8"/>
    <w:rsid w:val="00477A4A"/>
    <w:rsid w:val="004870B1"/>
    <w:rsid w:val="004A3553"/>
    <w:rsid w:val="004C5C9F"/>
    <w:rsid w:val="004C6026"/>
    <w:rsid w:val="004D0ADF"/>
    <w:rsid w:val="004E160B"/>
    <w:rsid w:val="004E2BB7"/>
    <w:rsid w:val="004E3417"/>
    <w:rsid w:val="00502814"/>
    <w:rsid w:val="00507A13"/>
    <w:rsid w:val="0051412E"/>
    <w:rsid w:val="005208BE"/>
    <w:rsid w:val="00524613"/>
    <w:rsid w:val="00526890"/>
    <w:rsid w:val="00547A84"/>
    <w:rsid w:val="00573590"/>
    <w:rsid w:val="00582241"/>
    <w:rsid w:val="00587506"/>
    <w:rsid w:val="0059474D"/>
    <w:rsid w:val="00596874"/>
    <w:rsid w:val="005A2DFB"/>
    <w:rsid w:val="005B5A71"/>
    <w:rsid w:val="005D4B02"/>
    <w:rsid w:val="006100E9"/>
    <w:rsid w:val="006127DA"/>
    <w:rsid w:val="00625A5D"/>
    <w:rsid w:val="00627FE4"/>
    <w:rsid w:val="00633247"/>
    <w:rsid w:val="00641245"/>
    <w:rsid w:val="00644F7D"/>
    <w:rsid w:val="00652851"/>
    <w:rsid w:val="00653F31"/>
    <w:rsid w:val="00655A77"/>
    <w:rsid w:val="00656446"/>
    <w:rsid w:val="00674CDB"/>
    <w:rsid w:val="0068441B"/>
    <w:rsid w:val="006C4752"/>
    <w:rsid w:val="006D619D"/>
    <w:rsid w:val="006E5AA6"/>
    <w:rsid w:val="006F739D"/>
    <w:rsid w:val="00713EA8"/>
    <w:rsid w:val="00720DBD"/>
    <w:rsid w:val="007245A2"/>
    <w:rsid w:val="00727EA5"/>
    <w:rsid w:val="00733011"/>
    <w:rsid w:val="00747F20"/>
    <w:rsid w:val="0075131E"/>
    <w:rsid w:val="00754EA9"/>
    <w:rsid w:val="00755519"/>
    <w:rsid w:val="00757896"/>
    <w:rsid w:val="007633D0"/>
    <w:rsid w:val="007731A4"/>
    <w:rsid w:val="00776091"/>
    <w:rsid w:val="007A17E3"/>
    <w:rsid w:val="007A6530"/>
    <w:rsid w:val="007B31F1"/>
    <w:rsid w:val="007B5175"/>
    <w:rsid w:val="007C4B46"/>
    <w:rsid w:val="007C7762"/>
    <w:rsid w:val="007D3C7A"/>
    <w:rsid w:val="007D4855"/>
    <w:rsid w:val="007E0FFC"/>
    <w:rsid w:val="007E465C"/>
    <w:rsid w:val="00804417"/>
    <w:rsid w:val="0081185E"/>
    <w:rsid w:val="0082566D"/>
    <w:rsid w:val="00831212"/>
    <w:rsid w:val="00831476"/>
    <w:rsid w:val="008509CC"/>
    <w:rsid w:val="00853F1B"/>
    <w:rsid w:val="00861419"/>
    <w:rsid w:val="00887F2E"/>
    <w:rsid w:val="008A2AA9"/>
    <w:rsid w:val="008A4FB1"/>
    <w:rsid w:val="008B0182"/>
    <w:rsid w:val="008B086B"/>
    <w:rsid w:val="008C33F0"/>
    <w:rsid w:val="008D03E2"/>
    <w:rsid w:val="008D54CC"/>
    <w:rsid w:val="008E5047"/>
    <w:rsid w:val="008E66DF"/>
    <w:rsid w:val="008F16EA"/>
    <w:rsid w:val="008F731E"/>
    <w:rsid w:val="008F7703"/>
    <w:rsid w:val="008F7DE4"/>
    <w:rsid w:val="00903819"/>
    <w:rsid w:val="00907768"/>
    <w:rsid w:val="009373C0"/>
    <w:rsid w:val="00985C72"/>
    <w:rsid w:val="00993F8F"/>
    <w:rsid w:val="009A0EAB"/>
    <w:rsid w:val="009A1616"/>
    <w:rsid w:val="009A2032"/>
    <w:rsid w:val="009A7FAB"/>
    <w:rsid w:val="009C0126"/>
    <w:rsid w:val="009F2145"/>
    <w:rsid w:val="00A24C0F"/>
    <w:rsid w:val="00A32155"/>
    <w:rsid w:val="00A3388D"/>
    <w:rsid w:val="00A3489C"/>
    <w:rsid w:val="00A43792"/>
    <w:rsid w:val="00A44BCC"/>
    <w:rsid w:val="00A469CF"/>
    <w:rsid w:val="00A548D5"/>
    <w:rsid w:val="00A76565"/>
    <w:rsid w:val="00A82A06"/>
    <w:rsid w:val="00A87EB6"/>
    <w:rsid w:val="00A922E9"/>
    <w:rsid w:val="00A925AB"/>
    <w:rsid w:val="00AA2BD1"/>
    <w:rsid w:val="00AA4F36"/>
    <w:rsid w:val="00AB7F1B"/>
    <w:rsid w:val="00AC01D5"/>
    <w:rsid w:val="00AC585B"/>
    <w:rsid w:val="00AC783B"/>
    <w:rsid w:val="00AD4E7C"/>
    <w:rsid w:val="00AD74B9"/>
    <w:rsid w:val="00AE0355"/>
    <w:rsid w:val="00AE4C5D"/>
    <w:rsid w:val="00AF03F9"/>
    <w:rsid w:val="00AF7C19"/>
    <w:rsid w:val="00B02136"/>
    <w:rsid w:val="00B103D0"/>
    <w:rsid w:val="00B46EEA"/>
    <w:rsid w:val="00B56ED8"/>
    <w:rsid w:val="00BA2E0D"/>
    <w:rsid w:val="00BB2818"/>
    <w:rsid w:val="00BB31B1"/>
    <w:rsid w:val="00BC2D50"/>
    <w:rsid w:val="00BD30E4"/>
    <w:rsid w:val="00BD5A10"/>
    <w:rsid w:val="00BE3386"/>
    <w:rsid w:val="00BE7066"/>
    <w:rsid w:val="00BE7694"/>
    <w:rsid w:val="00BF2581"/>
    <w:rsid w:val="00C06179"/>
    <w:rsid w:val="00C114AC"/>
    <w:rsid w:val="00C131AC"/>
    <w:rsid w:val="00C17EBD"/>
    <w:rsid w:val="00C31049"/>
    <w:rsid w:val="00C3397A"/>
    <w:rsid w:val="00C33C52"/>
    <w:rsid w:val="00C35360"/>
    <w:rsid w:val="00C45F5C"/>
    <w:rsid w:val="00C6416F"/>
    <w:rsid w:val="00C66E3D"/>
    <w:rsid w:val="00C72F80"/>
    <w:rsid w:val="00CB7845"/>
    <w:rsid w:val="00CC0382"/>
    <w:rsid w:val="00CC42AC"/>
    <w:rsid w:val="00CE0425"/>
    <w:rsid w:val="00CE1484"/>
    <w:rsid w:val="00CF347B"/>
    <w:rsid w:val="00CF5FD1"/>
    <w:rsid w:val="00D07582"/>
    <w:rsid w:val="00D13E5D"/>
    <w:rsid w:val="00D32623"/>
    <w:rsid w:val="00D563AF"/>
    <w:rsid w:val="00D60946"/>
    <w:rsid w:val="00D63AC4"/>
    <w:rsid w:val="00D90231"/>
    <w:rsid w:val="00D9621E"/>
    <w:rsid w:val="00DA75BE"/>
    <w:rsid w:val="00E00BD1"/>
    <w:rsid w:val="00E118C8"/>
    <w:rsid w:val="00E26A23"/>
    <w:rsid w:val="00E51EA4"/>
    <w:rsid w:val="00E609F8"/>
    <w:rsid w:val="00E62296"/>
    <w:rsid w:val="00E6465E"/>
    <w:rsid w:val="00E64C2E"/>
    <w:rsid w:val="00E65347"/>
    <w:rsid w:val="00E67A52"/>
    <w:rsid w:val="00E87003"/>
    <w:rsid w:val="00E87A07"/>
    <w:rsid w:val="00E904F1"/>
    <w:rsid w:val="00E909E6"/>
    <w:rsid w:val="00E9265A"/>
    <w:rsid w:val="00E947C3"/>
    <w:rsid w:val="00EA1799"/>
    <w:rsid w:val="00EA7996"/>
    <w:rsid w:val="00EB453E"/>
    <w:rsid w:val="00EC06CB"/>
    <w:rsid w:val="00EC2A11"/>
    <w:rsid w:val="00EC6358"/>
    <w:rsid w:val="00ED17E1"/>
    <w:rsid w:val="00ED2BF1"/>
    <w:rsid w:val="00EE2C03"/>
    <w:rsid w:val="00EF7D44"/>
    <w:rsid w:val="00F049AF"/>
    <w:rsid w:val="00F0517C"/>
    <w:rsid w:val="00F209A7"/>
    <w:rsid w:val="00F27CCA"/>
    <w:rsid w:val="00F41253"/>
    <w:rsid w:val="00F47F33"/>
    <w:rsid w:val="00F5137F"/>
    <w:rsid w:val="00F70C7C"/>
    <w:rsid w:val="00F72F55"/>
    <w:rsid w:val="00FA194B"/>
    <w:rsid w:val="00FA4969"/>
    <w:rsid w:val="00FC5706"/>
    <w:rsid w:val="00FC69C5"/>
    <w:rsid w:val="00FE5298"/>
    <w:rsid w:val="00FF73C7"/>
    <w:rsid w:val="06B040F1"/>
    <w:rsid w:val="22CF4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1Char">
    <w:name w:val="标题 1 Char"/>
    <w:basedOn w:val="a0"/>
    <w:link w:val="1"/>
    <w:uiPriority w:val="9"/>
    <w:qFormat/>
    <w:rPr>
      <w:rFonts w:eastAsia="仿宋_GB2312"/>
      <w:b/>
      <w:bCs/>
      <w:kern w:val="44"/>
      <w:sz w:val="44"/>
      <w:szCs w:val="44"/>
    </w:rPr>
  </w:style>
  <w:style w:type="character" w:customStyle="1" w:styleId="Char">
    <w:name w:val="批注文字 Char"/>
    <w:basedOn w:val="a0"/>
    <w:link w:val="a3"/>
    <w:uiPriority w:val="99"/>
    <w:semiHidden/>
    <w:rPr>
      <w:rFonts w:eastAsia="仿宋_GB2312"/>
      <w:sz w:val="30"/>
      <w:szCs w:val="24"/>
    </w:rPr>
  </w:style>
  <w:style w:type="character" w:customStyle="1" w:styleId="Char3">
    <w:name w:val="批注主题 Char"/>
    <w:basedOn w:val="Char"/>
    <w:link w:val="a7"/>
    <w:uiPriority w:val="99"/>
    <w:semiHidden/>
    <w:rPr>
      <w:rFonts w:eastAsia="仿宋_GB2312"/>
      <w:b/>
      <w:bCs/>
      <w:sz w:val="30"/>
      <w:szCs w:val="24"/>
    </w:rPr>
  </w:style>
  <w:style w:type="character" w:customStyle="1" w:styleId="Char0">
    <w:name w:val="批注框文本 Char"/>
    <w:basedOn w:val="a0"/>
    <w:link w:val="a4"/>
    <w:uiPriority w:val="99"/>
    <w:semiHidden/>
    <w:rPr>
      <w:rFonts w:eastAsia="仿宋_GB2312"/>
      <w:sz w:val="18"/>
      <w:szCs w:val="18"/>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1Char">
    <w:name w:val="标题 1 Char"/>
    <w:basedOn w:val="a0"/>
    <w:link w:val="1"/>
    <w:uiPriority w:val="9"/>
    <w:qFormat/>
    <w:rPr>
      <w:rFonts w:eastAsia="仿宋_GB2312"/>
      <w:b/>
      <w:bCs/>
      <w:kern w:val="44"/>
      <w:sz w:val="44"/>
      <w:szCs w:val="44"/>
    </w:rPr>
  </w:style>
  <w:style w:type="character" w:customStyle="1" w:styleId="Char">
    <w:name w:val="批注文字 Char"/>
    <w:basedOn w:val="a0"/>
    <w:link w:val="a3"/>
    <w:uiPriority w:val="99"/>
    <w:semiHidden/>
    <w:rPr>
      <w:rFonts w:eastAsia="仿宋_GB2312"/>
      <w:sz w:val="30"/>
      <w:szCs w:val="24"/>
    </w:rPr>
  </w:style>
  <w:style w:type="character" w:customStyle="1" w:styleId="Char3">
    <w:name w:val="批注主题 Char"/>
    <w:basedOn w:val="Char"/>
    <w:link w:val="a7"/>
    <w:uiPriority w:val="99"/>
    <w:semiHidden/>
    <w:rPr>
      <w:rFonts w:eastAsia="仿宋_GB2312"/>
      <w:b/>
      <w:bCs/>
      <w:sz w:val="30"/>
      <w:szCs w:val="24"/>
    </w:rPr>
  </w:style>
  <w:style w:type="character" w:customStyle="1" w:styleId="Char0">
    <w:name w:val="批注框文本 Char"/>
    <w:basedOn w:val="a0"/>
    <w:link w:val="a4"/>
    <w:uiPriority w:val="99"/>
    <w:semiHidden/>
    <w:rPr>
      <w:rFonts w:eastAsia="仿宋_GB2312"/>
      <w:sz w:val="18"/>
      <w:szCs w:val="18"/>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16A770-AF1C-42C1-981B-A0CE4C629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4017</TotalTime>
  <Pages>18</Pages>
  <Words>2136</Words>
  <Characters>12176</Characters>
  <Application>Microsoft Office Word</Application>
  <DocSecurity>0</DocSecurity>
  <Lines>101</Lines>
  <Paragraphs>28</Paragraphs>
  <ScaleCrop>false</ScaleCrop>
  <Company>微软中国</Company>
  <LinksUpToDate>false</LinksUpToDate>
  <CharactersWithSpaces>14284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109</cp:revision>
  <cp:lastPrinted>2018-11-22T08:49:00Z</cp:lastPrinted>
  <dcterms:created xsi:type="dcterms:W3CDTF">2018-08-14T06:42:00Z</dcterms:created>
  <dcterms:modified xsi:type="dcterms:W3CDTF">2019-04-16T01:25:00Z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2052-11.1.0.8496</vt:lpwstr>
  </property>
</Properties>
</file>