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3C7" w:rsidRDefault="00240DA0">
      <w:pPr>
        <w:spacing w:line="360" w:lineRule="auto"/>
        <w:jc w:val="center"/>
        <w:rPr>
          <w:rFonts w:ascii="仿宋" w:eastAsia="仿宋" w:hAnsi="仿宋"/>
          <w:b/>
          <w:sz w:val="44"/>
          <w:szCs w:val="44"/>
        </w:rPr>
      </w:pPr>
      <w:r>
        <w:rPr>
          <w:rFonts w:ascii="仿宋" w:eastAsia="仿宋" w:hAnsi="仿宋" w:hint="eastAsia"/>
          <w:b/>
          <w:sz w:val="44"/>
          <w:szCs w:val="44"/>
        </w:rPr>
        <w:t>云南华瑞信会计师事务所有限公司</w:t>
      </w:r>
    </w:p>
    <w:p w:rsidR="007543C7" w:rsidRDefault="00240DA0">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9】第</w:t>
      </w:r>
      <w:r w:rsidR="00F22FA8">
        <w:rPr>
          <w:rFonts w:ascii="宋体" w:eastAsia="宋体" w:hAnsi="宋体" w:hint="eastAsia"/>
          <w:sz w:val="24"/>
        </w:rPr>
        <w:t>027</w:t>
      </w:r>
      <w:r>
        <w:rPr>
          <w:rFonts w:ascii="宋体" w:eastAsia="宋体" w:hAnsi="宋体" w:hint="eastAsia"/>
          <w:sz w:val="24"/>
        </w:rPr>
        <w:t>号</w:t>
      </w:r>
    </w:p>
    <w:p w:rsidR="007543C7" w:rsidRDefault="00A02846">
      <w:pPr>
        <w:rPr>
          <w:rFonts w:ascii="宋体" w:eastAsia="宋体" w:hAnsi="宋体"/>
          <w:sz w:val="32"/>
          <w:szCs w:val="32"/>
        </w:rPr>
      </w:pPr>
      <w:r w:rsidRPr="00A02846">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240DA0">
        <w:rPr>
          <w:rFonts w:ascii="宋体" w:eastAsia="宋体" w:hAnsi="宋体"/>
          <w:sz w:val="32"/>
          <w:szCs w:val="32"/>
        </w:rPr>
        <w:t xml:space="preserve">                   </w:t>
      </w:r>
    </w:p>
    <w:p w:rsidR="007543C7" w:rsidRPr="00F22FA8" w:rsidRDefault="00240DA0" w:rsidP="00F22FA8">
      <w:pPr>
        <w:spacing w:line="360" w:lineRule="auto"/>
        <w:ind w:firstLineChars="250" w:firstLine="745"/>
        <w:jc w:val="center"/>
        <w:rPr>
          <w:rFonts w:ascii="仿宋" w:eastAsia="仿宋" w:hAnsi="仿宋"/>
          <w:b/>
          <w:bCs/>
          <w:sz w:val="32"/>
          <w:szCs w:val="32"/>
        </w:rPr>
      </w:pPr>
      <w:r>
        <w:rPr>
          <w:rFonts w:ascii="仿宋" w:eastAsia="仿宋" w:hAnsi="仿宋"/>
          <w:b/>
          <w:sz w:val="32"/>
          <w:szCs w:val="32"/>
        </w:rPr>
        <w:t>2</w:t>
      </w:r>
      <w:r w:rsidRPr="00F22FA8">
        <w:rPr>
          <w:rFonts w:ascii="仿宋" w:eastAsia="仿宋" w:hAnsi="仿宋"/>
          <w:b/>
          <w:sz w:val="32"/>
          <w:szCs w:val="32"/>
        </w:rPr>
        <w:t>017</w:t>
      </w:r>
      <w:r w:rsidRPr="00F22FA8">
        <w:rPr>
          <w:rFonts w:ascii="仿宋" w:eastAsia="仿宋" w:hAnsi="仿宋" w:hint="eastAsia"/>
          <w:b/>
          <w:sz w:val="32"/>
          <w:szCs w:val="32"/>
        </w:rPr>
        <w:t>年曲靖市财政支出项目绩效评价</w:t>
      </w:r>
      <w:r w:rsidRPr="00F22FA8">
        <w:rPr>
          <w:rFonts w:ascii="仿宋" w:eastAsia="仿宋" w:hAnsi="仿宋" w:hint="eastAsia"/>
          <w:b/>
          <w:bCs/>
          <w:sz w:val="32"/>
          <w:szCs w:val="32"/>
        </w:rPr>
        <w:t>报告</w:t>
      </w:r>
    </w:p>
    <w:p w:rsidR="007543C7" w:rsidRDefault="00240DA0" w:rsidP="00F22FA8">
      <w:pPr>
        <w:ind w:firstLine="612"/>
        <w:jc w:val="center"/>
        <w:rPr>
          <w:rFonts w:ascii="宋体" w:eastAsia="宋体" w:hAnsi="宋体"/>
          <w:sz w:val="24"/>
        </w:rPr>
      </w:pPr>
      <w:r w:rsidRPr="00F22FA8">
        <w:rPr>
          <w:rFonts w:ascii="仿宋" w:eastAsia="仿宋" w:hAnsi="仿宋"/>
          <w:sz w:val="32"/>
          <w:szCs w:val="32"/>
        </w:rPr>
        <w:softHyphen/>
      </w:r>
      <w:r w:rsidRPr="00F22FA8">
        <w:rPr>
          <w:rFonts w:ascii="仿宋" w:eastAsia="仿宋" w:hAnsi="仿宋"/>
          <w:b/>
          <w:bCs/>
          <w:sz w:val="32"/>
          <w:szCs w:val="32"/>
        </w:rPr>
        <w:t>—</w:t>
      </w:r>
      <w:r w:rsidRPr="00F22FA8">
        <w:rPr>
          <w:rFonts w:ascii="仿宋" w:eastAsia="仿宋" w:hAnsi="仿宋" w:hint="eastAsia"/>
          <w:b/>
          <w:sz w:val="32"/>
          <w:szCs w:val="32"/>
        </w:rPr>
        <w:t>城市监控报警系统建设经费项目</w:t>
      </w:r>
      <w:r w:rsidR="00F22FA8">
        <w:rPr>
          <w:rFonts w:ascii="仿宋" w:eastAsia="仿宋" w:hAnsi="仿宋" w:hint="eastAsia"/>
          <w:b/>
          <w:szCs w:val="30"/>
        </w:rPr>
        <w:t xml:space="preserve"> </w:t>
      </w:r>
    </w:p>
    <w:p w:rsidR="007543C7" w:rsidRDefault="00240DA0" w:rsidP="00CA5347">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受曲靖市财政局委托，根据《曲靖市财政局关于开展市本级2017年度财政支出绩效重点评价工作有关事项的通知》曲财预【2018】203号等有关绩效评价的相关规定，云南华瑞信会计师事务所于</w:t>
      </w:r>
      <w:r>
        <w:rPr>
          <w:rFonts w:ascii="宋体" w:eastAsia="宋体" w:hAnsi="宋体"/>
          <w:sz w:val="24"/>
        </w:rPr>
        <w:t>201</w:t>
      </w:r>
      <w:r>
        <w:rPr>
          <w:rFonts w:ascii="宋体" w:eastAsia="宋体" w:hAnsi="宋体" w:hint="eastAsia"/>
          <w:sz w:val="24"/>
        </w:rPr>
        <w:t>9年1月10日对曲靖市城市监控报警系统建设经费项目（以下简称本项目）进行了绩效评价，财务、程序及相关资料的真实性、完整性、合法性由</w:t>
      </w:r>
      <w:r w:rsidR="00F22FA8">
        <w:rPr>
          <w:rFonts w:ascii="宋体" w:eastAsia="宋体" w:hAnsi="宋体" w:hint="eastAsia"/>
          <w:sz w:val="24"/>
        </w:rPr>
        <w:t>曲靖市公安局麒麟区、经济技术开发区分局</w:t>
      </w:r>
      <w:r>
        <w:rPr>
          <w:rFonts w:ascii="宋体" w:eastAsia="宋体" w:hAnsi="宋体" w:hint="eastAsia"/>
          <w:sz w:val="24"/>
        </w:rPr>
        <w:t>负责，事务所的责任是对本项目进行绩效评价。结合</w:t>
      </w:r>
      <w:r w:rsidR="00F22FA8">
        <w:rPr>
          <w:rFonts w:ascii="宋体" w:eastAsia="宋体" w:hAnsi="宋体" w:hint="eastAsia"/>
          <w:sz w:val="24"/>
        </w:rPr>
        <w:t>曲靖市公安局麒麟区、经济技术开发区分局</w:t>
      </w:r>
      <w:r>
        <w:rPr>
          <w:rFonts w:ascii="宋体" w:eastAsia="宋体" w:hAnsi="宋体" w:hint="eastAsia"/>
          <w:sz w:val="24"/>
        </w:rPr>
        <w:t>的实际情况，对</w:t>
      </w:r>
      <w:r w:rsidR="00F22FA8">
        <w:rPr>
          <w:rFonts w:ascii="宋体" w:eastAsia="宋体" w:hAnsi="宋体" w:hint="eastAsia"/>
          <w:sz w:val="24"/>
        </w:rPr>
        <w:t>曲靖市公安局麒麟区、经济技术开发区分局</w:t>
      </w:r>
      <w:r>
        <w:rPr>
          <w:rFonts w:ascii="宋体" w:eastAsia="宋体" w:hAnsi="宋体" w:hint="eastAsia"/>
          <w:sz w:val="24"/>
        </w:rPr>
        <w:t>提供的自查报告、明细账、会计凭证、项目合同等相关资料实施了逐项查核、详细核查会计记录，通过设计项目绩效评价指标体系及评分表、现场勘察、问卷调查、询问等程序，形成本绩效评价报告。</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7543C7" w:rsidRDefault="00240DA0" w:rsidP="00864C60">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一、基本情况</w:t>
      </w:r>
      <w:r>
        <w:rPr>
          <w:rFonts w:ascii="黑体" w:eastAsia="黑体" w:hAnsi="黑体" w:cs="黑体"/>
          <w:b/>
          <w:bCs/>
          <w:sz w:val="24"/>
        </w:rPr>
        <w:tab/>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（一）项目概况</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宋体" w:eastAsia="宋体" w:hAnsi="宋体" w:hint="eastAsia"/>
          <w:kern w:val="0"/>
          <w:sz w:val="24"/>
        </w:rPr>
        <w:t>为切实加强全市社会治安立体防控体系建设，预防、发现和打会违法犯罪，构建平安和谐曲靖，根据省政府办(关于进一步加强全省视频监位系统建设与应用工作指导意见</w:t>
      </w:r>
      <w:r>
        <w:rPr>
          <w:rFonts w:ascii="宋体" w:eastAsia="宋体" w:hAnsi="宋体" w:hint="eastAsia"/>
          <w:kern w:val="0"/>
          <w:sz w:val="24"/>
        </w:rPr>
        <w:lastRenderedPageBreak/>
        <w:t>的通知)云政办函【2014】102号、《曲靖市加强城市报警与监控系统建设实施意见》曲政办发【2012】203号和《曲靖市公共安全技术防范管理规定》曲政发【2006】114号精神，市人民政府决定将城市报警与监控系统建设作为社会治安防控体系建设的重点，为打造“平安曲靖”、促进经济社会发展提供有力的保障。</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（二）项目绩效目标</w:t>
      </w:r>
    </w:p>
    <w:p w:rsidR="007543C7" w:rsidRDefault="00F22FA8" w:rsidP="00CA5347">
      <w:pPr>
        <w:spacing w:beforeLines="100" w:afterLines="100"/>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曲靖市公安局麒麟区、经济技术开发区分局</w:t>
      </w:r>
      <w:r w:rsidR="00240DA0">
        <w:rPr>
          <w:rFonts w:ascii="宋体" w:eastAsia="宋体" w:hAnsi="宋体" w:cs="宋体" w:hint="eastAsia"/>
          <w:sz w:val="24"/>
        </w:rPr>
        <w:t>城市监控报警系统建设经费项目以前年度未要求进行项目绩效评价工作，也未制定项目绩效总体目标及年度目标。经了解：</w:t>
      </w:r>
      <w:r w:rsidR="00240DA0">
        <w:rPr>
          <w:rFonts w:asciiTheme="minorEastAsia" w:eastAsiaTheme="minorEastAsia" w:hAnsiTheme="minorEastAsia" w:hint="eastAsia"/>
          <w:sz w:val="24"/>
        </w:rPr>
        <w:t>曲靖市麒麟区公安局在市级配套资金5</w:t>
      </w:r>
      <w:r w:rsidR="00240DA0">
        <w:rPr>
          <w:rFonts w:asciiTheme="minorEastAsia" w:eastAsiaTheme="minorEastAsia" w:hAnsiTheme="minorEastAsia"/>
          <w:sz w:val="24"/>
        </w:rPr>
        <w:t>,</w:t>
      </w:r>
      <w:r w:rsidR="00240DA0">
        <w:rPr>
          <w:rFonts w:asciiTheme="minorEastAsia" w:eastAsiaTheme="minorEastAsia" w:hAnsiTheme="minorEastAsia" w:hint="eastAsia"/>
          <w:sz w:val="24"/>
        </w:rPr>
        <w:t>00</w:t>
      </w:r>
      <w:r w:rsidR="00240DA0">
        <w:rPr>
          <w:rFonts w:asciiTheme="minorEastAsia" w:eastAsiaTheme="minorEastAsia" w:hAnsiTheme="minorEastAsia"/>
          <w:sz w:val="24"/>
        </w:rPr>
        <w:t>0,000.00</w:t>
      </w:r>
      <w:r w:rsidR="00240DA0">
        <w:rPr>
          <w:rFonts w:asciiTheme="minorEastAsia" w:eastAsiaTheme="minorEastAsia" w:hAnsiTheme="minorEastAsia" w:hint="eastAsia"/>
          <w:sz w:val="24"/>
        </w:rPr>
        <w:t>元应承担500个监控点使用费、曲靖市经开区公安局在市级配套资金50</w:t>
      </w:r>
      <w:r w:rsidR="00240DA0">
        <w:rPr>
          <w:rFonts w:asciiTheme="minorEastAsia" w:eastAsiaTheme="minorEastAsia" w:hAnsiTheme="minorEastAsia"/>
          <w:sz w:val="24"/>
        </w:rPr>
        <w:t>0,000.00</w:t>
      </w:r>
      <w:r w:rsidR="00240DA0">
        <w:rPr>
          <w:rFonts w:asciiTheme="minorEastAsia" w:eastAsiaTheme="minorEastAsia" w:hAnsiTheme="minorEastAsia" w:hint="eastAsia"/>
          <w:sz w:val="24"/>
        </w:rPr>
        <w:t>元应承担60个监控点使用费。</w:t>
      </w:r>
    </w:p>
    <w:p w:rsidR="007543C7" w:rsidRDefault="00240DA0" w:rsidP="00864C60">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二、项目单位绩效自评报告情况</w:t>
      </w:r>
    </w:p>
    <w:p w:rsidR="007543C7" w:rsidRDefault="00F22FA8">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曲靖市公安局麒麟区、经济技术开发区分局</w:t>
      </w:r>
      <w:r w:rsidR="00240DA0">
        <w:rPr>
          <w:rFonts w:ascii="宋体" w:eastAsia="宋体" w:hAnsi="宋体" w:hint="eastAsia"/>
          <w:sz w:val="24"/>
        </w:rPr>
        <w:t>未对本项目进行自评，未能提供绩效自评报告。</w:t>
      </w:r>
    </w:p>
    <w:p w:rsidR="007543C7" w:rsidRDefault="00240DA0" w:rsidP="00864C60">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三、绩效评价工作情况</w:t>
      </w:r>
    </w:p>
    <w:p w:rsidR="007543C7" w:rsidRDefault="00240DA0">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（一）绩效评价目的</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（二）绩效评价原则、评价指标体系、评价方法</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1</w:t>
      </w:r>
      <w:r w:rsidR="00332E1E">
        <w:rPr>
          <w:rFonts w:ascii="宋体" w:eastAsia="宋体" w:hAnsi="宋体" w:hint="eastAsia"/>
          <w:sz w:val="24"/>
        </w:rPr>
        <w:t>.</w:t>
      </w:r>
      <w:r>
        <w:rPr>
          <w:rFonts w:ascii="宋体" w:eastAsia="宋体" w:hAnsi="宋体" w:hint="eastAsia"/>
          <w:sz w:val="24"/>
        </w:rPr>
        <w:t>绩效评价原则</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）科学规范原则。我们将严格执行规定的程序，按照科学可行的要求，采用定量与定性分析相结合的方法，对对曲靖市城市监控报警系统建设经费项目资金使用的情况</w:t>
      </w:r>
      <w:r>
        <w:rPr>
          <w:rFonts w:ascii="宋体" w:eastAsia="宋体" w:hAnsi="宋体" w:hint="eastAsia"/>
          <w:sz w:val="24"/>
        </w:rPr>
        <w:lastRenderedPageBreak/>
        <w:t>进行绩效评价。</w:t>
      </w:r>
      <w:r>
        <w:rPr>
          <w:rFonts w:ascii="宋体" w:eastAsia="宋体" w:hAnsi="宋体"/>
          <w:sz w:val="24"/>
        </w:rPr>
        <w:t xml:space="preserve"> </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2</w:t>
      </w:r>
      <w:r w:rsidR="00332E1E">
        <w:rPr>
          <w:rFonts w:ascii="宋体" w:eastAsia="宋体" w:hAnsi="宋体" w:hint="eastAsia"/>
          <w:sz w:val="24"/>
        </w:rPr>
        <w:t>.</w:t>
      </w:r>
      <w:r>
        <w:rPr>
          <w:rFonts w:ascii="宋体" w:eastAsia="宋体" w:hAnsi="宋体" w:hint="eastAsia"/>
          <w:sz w:val="24"/>
        </w:rPr>
        <w:t>评价指标体系</w:t>
      </w:r>
      <w:r>
        <w:rPr>
          <w:rFonts w:ascii="宋体" w:eastAsia="宋体" w:hAnsi="宋体"/>
          <w:sz w:val="24"/>
        </w:rPr>
        <w:t xml:space="preserve"> </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评价指标体系是开展绩效评价工作的核心。评价小组在参考财政支出绩效评价指标框架的基础上，结合对曲靖市城市监控报警系统建设经费项目经费项目的特点，运用定量定性原则，确定了绩效评价指标。</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评价指标体系详见附表。</w:t>
      </w:r>
    </w:p>
    <w:p w:rsidR="007543C7" w:rsidRDefault="00CD6706">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3</w:t>
      </w:r>
      <w:r w:rsidR="00332E1E">
        <w:rPr>
          <w:rFonts w:ascii="宋体" w:eastAsia="宋体" w:hAnsi="宋体" w:hint="eastAsia"/>
          <w:sz w:val="24"/>
        </w:rPr>
        <w:t>.</w:t>
      </w:r>
      <w:r w:rsidR="00240DA0">
        <w:rPr>
          <w:rFonts w:ascii="宋体" w:eastAsia="宋体" w:hAnsi="宋体" w:hint="eastAsia"/>
          <w:sz w:val="24"/>
        </w:rPr>
        <w:t>绩效评价方法</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（三）绩效评价工作过程</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为使绩效评价工作顺利开展，由曲靖市财政局牵头，云南华瑞信会计师事务所相关人员参与，成立绩效评价工作组，负责整个评价工作的组织、协调和具体实施。具体评价工作过程如下：</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sidR="00332E1E">
        <w:rPr>
          <w:rFonts w:ascii="黑体" w:eastAsia="黑体" w:hAnsi="黑体" w:cs="黑体" w:hint="eastAsia"/>
          <w:bCs/>
          <w:sz w:val="24"/>
        </w:rPr>
        <w:t>.</w:t>
      </w:r>
      <w:r>
        <w:rPr>
          <w:rFonts w:ascii="黑体" w:eastAsia="黑体" w:hAnsi="黑体" w:cs="黑体" w:hint="eastAsia"/>
          <w:bCs/>
          <w:sz w:val="24"/>
        </w:rPr>
        <w:t>前期准备</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2018年12月25日，曲靖市财政局下发《曲靖市财政局关于开展市本级2017年度财</w:t>
      </w:r>
      <w:r>
        <w:rPr>
          <w:rFonts w:ascii="宋体" w:eastAsia="宋体" w:hAnsi="宋体" w:hint="eastAsia"/>
          <w:sz w:val="24"/>
        </w:rPr>
        <w:lastRenderedPageBreak/>
        <w:t>政支出绩效重点评价工作有关事项的通知》曲财预【2018】203号文件，在认真研读上述文件的基础上，及时与项目承接单位联系和沟通，制定具体的绩效评价实施方案和项目支出绩效评价指标体系框架与评分细则。</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2.组织实施</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从2019年1月10日起，我们对本项目进行了数据采集、资料收集，并实地进行了社会服务满意度调查。</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3.分析评价</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7543C7" w:rsidRDefault="00240DA0" w:rsidP="00864C6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四、绩效评价指标分析情况</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（一）项目资金情况分析</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1.项目资金到位情况分析 </w:t>
      </w:r>
    </w:p>
    <w:p w:rsidR="007543C7" w:rsidRDefault="00240DA0">
      <w:pPr>
        <w:pStyle w:val="10"/>
        <w:spacing w:before="100" w:beforeAutospacing="1" w:after="100" w:afterAutospacing="1" w:line="500" w:lineRule="exact"/>
        <w:ind w:firstLineChars="200" w:firstLine="434"/>
      </w:pPr>
      <w:r>
        <w:rPr>
          <w:rFonts w:asciiTheme="minorEastAsia" w:eastAsiaTheme="minorEastAsia" w:hAnsiTheme="minorEastAsia" w:cs="宋体" w:hint="eastAsia"/>
          <w:sz w:val="24"/>
        </w:rPr>
        <w:t>2017年12月25日，曲靖市麒麟区、经开区财政局</w:t>
      </w:r>
      <w:r>
        <w:rPr>
          <w:rFonts w:ascii="宋体" w:hAnsi="宋体" w:hint="eastAsia"/>
          <w:sz w:val="24"/>
        </w:rPr>
        <w:t>《关于下达麒麟中心城区城市报警与监控系统租用经费的通知》麒财行【2017】239号、及《关于下达城市监控报警系统建设补助经费的通知》曲开财预字【2017】514号文件，批复用于曲靖市城市监控报警系统建设经费项目，</w:t>
      </w:r>
      <w:r>
        <w:rPr>
          <w:rFonts w:asciiTheme="minorEastAsia" w:eastAsiaTheme="minorEastAsia" w:hAnsiTheme="minorEastAsia" w:cs="宋体" w:hint="eastAsia"/>
          <w:sz w:val="24"/>
        </w:rPr>
        <w:t>配套资金5</w:t>
      </w:r>
      <w:r>
        <w:rPr>
          <w:rFonts w:asciiTheme="minorEastAsia" w:eastAsiaTheme="minorEastAsia" w:hAnsiTheme="minorEastAsia" w:cs="宋体"/>
          <w:sz w:val="24"/>
        </w:rPr>
        <w:t>,</w:t>
      </w:r>
      <w:r>
        <w:rPr>
          <w:rFonts w:asciiTheme="minorEastAsia" w:eastAsiaTheme="minorEastAsia" w:hAnsiTheme="minorEastAsia" w:cs="宋体" w:hint="eastAsia"/>
          <w:sz w:val="24"/>
        </w:rPr>
        <w:t>50</w:t>
      </w:r>
      <w:r>
        <w:rPr>
          <w:rFonts w:asciiTheme="minorEastAsia" w:eastAsiaTheme="minorEastAsia" w:hAnsiTheme="minorEastAsia" w:cs="宋体"/>
          <w:sz w:val="24"/>
        </w:rPr>
        <w:t>0,000.00</w:t>
      </w:r>
      <w:r>
        <w:rPr>
          <w:rFonts w:asciiTheme="minorEastAsia" w:eastAsiaTheme="minorEastAsia" w:hAnsiTheme="minorEastAsia" w:cs="宋体" w:hint="eastAsia"/>
          <w:sz w:val="24"/>
        </w:rPr>
        <w:t>元（其中，麒麟区财政局拨付5</w:t>
      </w:r>
      <w:r>
        <w:rPr>
          <w:rFonts w:asciiTheme="minorEastAsia" w:eastAsiaTheme="minorEastAsia" w:hAnsiTheme="minorEastAsia" w:cs="宋体"/>
          <w:sz w:val="24"/>
        </w:rPr>
        <w:t>,</w:t>
      </w:r>
      <w:r>
        <w:rPr>
          <w:rFonts w:asciiTheme="minorEastAsia" w:eastAsiaTheme="minorEastAsia" w:hAnsiTheme="minorEastAsia" w:cs="宋体" w:hint="eastAsia"/>
          <w:sz w:val="24"/>
        </w:rPr>
        <w:t>00</w:t>
      </w:r>
      <w:r>
        <w:rPr>
          <w:rFonts w:asciiTheme="minorEastAsia" w:eastAsiaTheme="minorEastAsia" w:hAnsiTheme="minorEastAsia" w:cs="宋体"/>
          <w:sz w:val="24"/>
        </w:rPr>
        <w:t>0,000.00</w:t>
      </w:r>
      <w:r>
        <w:rPr>
          <w:rFonts w:asciiTheme="minorEastAsia" w:eastAsiaTheme="minorEastAsia" w:hAnsiTheme="minorEastAsia" w:cs="宋体" w:hint="eastAsia"/>
          <w:sz w:val="24"/>
        </w:rPr>
        <w:t>元、经济技术开发区财政局拨付50</w:t>
      </w:r>
      <w:r>
        <w:rPr>
          <w:rFonts w:asciiTheme="minorEastAsia" w:eastAsiaTheme="minorEastAsia" w:hAnsiTheme="minorEastAsia" w:cs="宋体"/>
          <w:sz w:val="24"/>
        </w:rPr>
        <w:t>0,000.00</w:t>
      </w:r>
      <w:r>
        <w:rPr>
          <w:rFonts w:asciiTheme="minorEastAsia" w:eastAsiaTheme="minorEastAsia" w:hAnsiTheme="minorEastAsia" w:cs="宋体" w:hint="eastAsia"/>
          <w:sz w:val="24"/>
        </w:rPr>
        <w:t>元）。项目资金到位率100%。</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2.项目资金使用情况分析 </w:t>
      </w:r>
    </w:p>
    <w:p w:rsidR="007543C7" w:rsidRDefault="00240DA0">
      <w:pPr>
        <w:spacing w:before="100" w:beforeAutospacing="1" w:after="100" w:afterAutospacing="1" w:line="500" w:lineRule="exact"/>
        <w:ind w:firstLineChars="200" w:firstLine="434"/>
        <w:rPr>
          <w:rFonts w:asciiTheme="minorEastAsia" w:eastAsiaTheme="minorEastAsia" w:hAnsiTheme="minorEastAsia"/>
          <w:color w:val="FF0000"/>
          <w:sz w:val="24"/>
        </w:rPr>
      </w:pPr>
      <w:r>
        <w:rPr>
          <w:rFonts w:asciiTheme="minorEastAsia" w:eastAsiaTheme="minorEastAsia" w:hAnsiTheme="minorEastAsia" w:hint="eastAsia"/>
          <w:sz w:val="24"/>
        </w:rPr>
        <w:t>曲靖市麒麟区公安局：根据曲靖市麒麟区公安局与中</w:t>
      </w:r>
      <w:r>
        <w:rPr>
          <w:rFonts w:asciiTheme="minorEastAsia" w:eastAsiaTheme="minorEastAsia" w:hAnsiTheme="minorEastAsia" w:cs="仿宋_GB2312" w:hint="eastAsia"/>
          <w:kern w:val="0"/>
          <w:sz w:val="24"/>
        </w:rPr>
        <w:t>国电信股份有限公司麒麟区分公司签订《项目合作协议》</w:t>
      </w:r>
      <w:r>
        <w:rPr>
          <w:rFonts w:asciiTheme="minorEastAsia" w:eastAsiaTheme="minorEastAsia" w:hAnsiTheme="minorEastAsia" w:cs="仿宋" w:hint="eastAsia"/>
          <w:kern w:val="0"/>
          <w:sz w:val="24"/>
        </w:rPr>
        <w:t>要求，城市监控报警系统建设</w:t>
      </w:r>
      <w:r>
        <w:rPr>
          <w:rFonts w:asciiTheme="minorEastAsia" w:eastAsiaTheme="minorEastAsia" w:hAnsiTheme="minorEastAsia" w:hint="eastAsia"/>
          <w:sz w:val="24"/>
        </w:rPr>
        <w:t>每个监控点每年按11</w:t>
      </w:r>
      <w:r>
        <w:rPr>
          <w:rFonts w:asciiTheme="minorEastAsia" w:eastAsiaTheme="minorEastAsia" w:hAnsiTheme="minorEastAsia"/>
          <w:sz w:val="24"/>
        </w:rPr>
        <w:t>,</w:t>
      </w:r>
      <w:r>
        <w:rPr>
          <w:rFonts w:asciiTheme="minorEastAsia" w:eastAsiaTheme="minorEastAsia" w:hAnsiTheme="minorEastAsia" w:hint="eastAsia"/>
          <w:sz w:val="24"/>
        </w:rPr>
        <w:t>000</w:t>
      </w:r>
      <w:r>
        <w:rPr>
          <w:rFonts w:asciiTheme="minorEastAsia" w:eastAsiaTheme="minorEastAsia" w:hAnsiTheme="minorEastAsia"/>
          <w:sz w:val="24"/>
        </w:rPr>
        <w:t>.00</w:t>
      </w:r>
      <w:r>
        <w:rPr>
          <w:rFonts w:asciiTheme="minorEastAsia" w:eastAsiaTheme="minorEastAsia" w:hAnsiTheme="minorEastAsia" w:hint="eastAsia"/>
          <w:sz w:val="24"/>
        </w:rPr>
        <w:t>元收取租用费（</w:t>
      </w:r>
      <w:r>
        <w:rPr>
          <w:rFonts w:asciiTheme="minorEastAsia" w:eastAsiaTheme="minorEastAsia" w:hAnsiTheme="minorEastAsia" w:cs="仿宋" w:hint="eastAsia"/>
          <w:kern w:val="0"/>
          <w:sz w:val="24"/>
        </w:rPr>
        <w:t>按照2014年11月3日市公安局局长办公会议决议）。截止2017年12月31日</w:t>
      </w:r>
      <w:r>
        <w:rPr>
          <w:rFonts w:asciiTheme="minorEastAsia" w:eastAsiaTheme="minorEastAsia" w:hAnsiTheme="minorEastAsia" w:hint="eastAsia"/>
          <w:sz w:val="24"/>
        </w:rPr>
        <w:t>曲靖市麒麟区公安局实际支付</w:t>
      </w:r>
      <w:r>
        <w:rPr>
          <w:rFonts w:asciiTheme="minorEastAsia" w:eastAsiaTheme="minorEastAsia" w:hAnsiTheme="minorEastAsia" w:cs="仿宋" w:hint="eastAsia"/>
          <w:kern w:val="0"/>
          <w:sz w:val="24"/>
        </w:rPr>
        <w:t>城市监控报警系统建设租用费5</w:t>
      </w:r>
      <w:r>
        <w:rPr>
          <w:rFonts w:asciiTheme="minorEastAsia" w:eastAsiaTheme="minorEastAsia" w:hAnsiTheme="minorEastAsia" w:cs="仿宋"/>
          <w:kern w:val="0"/>
          <w:sz w:val="24"/>
        </w:rPr>
        <w:t>,</w:t>
      </w:r>
      <w:r>
        <w:rPr>
          <w:rFonts w:asciiTheme="minorEastAsia" w:eastAsiaTheme="minorEastAsia" w:hAnsiTheme="minorEastAsia" w:cs="仿宋" w:hint="eastAsia"/>
          <w:kern w:val="0"/>
          <w:sz w:val="24"/>
        </w:rPr>
        <w:t>500</w:t>
      </w:r>
      <w:r>
        <w:rPr>
          <w:rFonts w:asciiTheme="minorEastAsia" w:eastAsiaTheme="minorEastAsia" w:hAnsiTheme="minorEastAsia" w:cs="仿宋"/>
          <w:kern w:val="0"/>
          <w:sz w:val="24"/>
        </w:rPr>
        <w:t>,</w:t>
      </w:r>
      <w:r>
        <w:rPr>
          <w:rFonts w:asciiTheme="minorEastAsia" w:eastAsiaTheme="minorEastAsia" w:hAnsiTheme="minorEastAsia" w:cs="仿宋" w:hint="eastAsia"/>
          <w:kern w:val="0"/>
          <w:sz w:val="24"/>
        </w:rPr>
        <w:t>000</w:t>
      </w:r>
      <w:r>
        <w:rPr>
          <w:rFonts w:asciiTheme="minorEastAsia" w:eastAsiaTheme="minorEastAsia" w:hAnsiTheme="minorEastAsia" w:cs="仿宋"/>
          <w:kern w:val="0"/>
          <w:sz w:val="24"/>
        </w:rPr>
        <w:t>.00</w:t>
      </w:r>
      <w:r>
        <w:rPr>
          <w:rFonts w:asciiTheme="minorEastAsia" w:eastAsiaTheme="minorEastAsia" w:hAnsiTheme="minorEastAsia" w:cs="仿宋" w:hint="eastAsia"/>
          <w:kern w:val="0"/>
          <w:sz w:val="24"/>
        </w:rPr>
        <w:t>元（500个</w:t>
      </w:r>
      <w:r>
        <w:rPr>
          <w:rFonts w:asciiTheme="minorEastAsia" w:eastAsiaTheme="minorEastAsia" w:hAnsiTheme="minorEastAsia" w:hint="eastAsia"/>
          <w:sz w:val="24"/>
        </w:rPr>
        <w:t>监控点*11</w:t>
      </w:r>
      <w:r>
        <w:rPr>
          <w:rFonts w:asciiTheme="minorEastAsia" w:eastAsiaTheme="minorEastAsia" w:hAnsiTheme="minorEastAsia"/>
          <w:sz w:val="24"/>
        </w:rPr>
        <w:t>,</w:t>
      </w:r>
      <w:r>
        <w:rPr>
          <w:rFonts w:asciiTheme="minorEastAsia" w:eastAsiaTheme="minorEastAsia" w:hAnsiTheme="minorEastAsia" w:hint="eastAsia"/>
          <w:sz w:val="24"/>
        </w:rPr>
        <w:t>000</w:t>
      </w:r>
      <w:r>
        <w:rPr>
          <w:rFonts w:asciiTheme="minorEastAsia" w:eastAsiaTheme="minorEastAsia" w:hAnsiTheme="minorEastAsia"/>
          <w:sz w:val="24"/>
        </w:rPr>
        <w:t>.00</w:t>
      </w:r>
      <w:r>
        <w:rPr>
          <w:rFonts w:asciiTheme="minorEastAsia" w:eastAsiaTheme="minorEastAsia" w:hAnsiTheme="minorEastAsia" w:hint="eastAsia"/>
          <w:sz w:val="24"/>
        </w:rPr>
        <w:t>元），其中：市级财政资金支出</w:t>
      </w:r>
      <w:r>
        <w:rPr>
          <w:rFonts w:asciiTheme="minorEastAsia" w:eastAsiaTheme="minorEastAsia" w:hAnsiTheme="minorEastAsia" w:cs="仿宋" w:hint="eastAsia"/>
          <w:kern w:val="0"/>
          <w:sz w:val="24"/>
        </w:rPr>
        <w:t>5</w:t>
      </w:r>
      <w:r>
        <w:rPr>
          <w:rFonts w:asciiTheme="minorEastAsia" w:eastAsiaTheme="minorEastAsia" w:hAnsiTheme="minorEastAsia" w:cs="仿宋"/>
          <w:kern w:val="0"/>
          <w:sz w:val="24"/>
        </w:rPr>
        <w:t>,</w:t>
      </w:r>
      <w:r>
        <w:rPr>
          <w:rFonts w:asciiTheme="minorEastAsia" w:eastAsiaTheme="minorEastAsia" w:hAnsiTheme="minorEastAsia" w:cs="仿宋" w:hint="eastAsia"/>
          <w:kern w:val="0"/>
          <w:sz w:val="24"/>
        </w:rPr>
        <w:t>000</w:t>
      </w:r>
      <w:r>
        <w:rPr>
          <w:rFonts w:asciiTheme="minorEastAsia" w:eastAsiaTheme="minorEastAsia" w:hAnsiTheme="minorEastAsia" w:cs="仿宋"/>
          <w:kern w:val="0"/>
          <w:sz w:val="24"/>
        </w:rPr>
        <w:t>,</w:t>
      </w:r>
      <w:r>
        <w:rPr>
          <w:rFonts w:asciiTheme="minorEastAsia" w:eastAsiaTheme="minorEastAsia" w:hAnsiTheme="minorEastAsia" w:cs="仿宋" w:hint="eastAsia"/>
          <w:kern w:val="0"/>
          <w:sz w:val="24"/>
        </w:rPr>
        <w:t>000</w:t>
      </w:r>
      <w:r>
        <w:rPr>
          <w:rFonts w:asciiTheme="minorEastAsia" w:eastAsiaTheme="minorEastAsia" w:hAnsiTheme="minorEastAsia" w:cs="仿宋"/>
          <w:kern w:val="0"/>
          <w:sz w:val="24"/>
        </w:rPr>
        <w:t>.00元</w:t>
      </w:r>
      <w:r>
        <w:rPr>
          <w:rFonts w:asciiTheme="minorEastAsia" w:eastAsiaTheme="minorEastAsia" w:hAnsiTheme="minorEastAsia" w:cs="仿宋" w:hint="eastAsia"/>
          <w:kern w:val="0"/>
          <w:sz w:val="24"/>
        </w:rPr>
        <w:t>，</w:t>
      </w:r>
      <w:r>
        <w:rPr>
          <w:rFonts w:asciiTheme="minorEastAsia" w:eastAsiaTheme="minorEastAsia" w:hAnsiTheme="minorEastAsia" w:hint="eastAsia"/>
          <w:sz w:val="24"/>
        </w:rPr>
        <w:t>麒麟区财政局拨付的城市报警与监控系统租用费项目预算资金支出</w:t>
      </w:r>
      <w:r>
        <w:rPr>
          <w:rFonts w:asciiTheme="minorEastAsia" w:eastAsiaTheme="minorEastAsia" w:hAnsiTheme="minorEastAsia" w:cs="仿宋" w:hint="eastAsia"/>
          <w:kern w:val="0"/>
          <w:sz w:val="24"/>
        </w:rPr>
        <w:t>500</w:t>
      </w:r>
      <w:r>
        <w:rPr>
          <w:rFonts w:asciiTheme="minorEastAsia" w:eastAsiaTheme="minorEastAsia" w:hAnsiTheme="minorEastAsia" w:cs="仿宋"/>
          <w:kern w:val="0"/>
          <w:sz w:val="24"/>
        </w:rPr>
        <w:t>,</w:t>
      </w:r>
      <w:r>
        <w:rPr>
          <w:rFonts w:asciiTheme="minorEastAsia" w:eastAsiaTheme="minorEastAsia" w:hAnsiTheme="minorEastAsia" w:cs="仿宋" w:hint="eastAsia"/>
          <w:kern w:val="0"/>
          <w:sz w:val="24"/>
        </w:rPr>
        <w:t>000</w:t>
      </w:r>
      <w:r>
        <w:rPr>
          <w:rFonts w:asciiTheme="minorEastAsia" w:eastAsiaTheme="minorEastAsia" w:hAnsiTheme="minorEastAsia" w:cs="仿宋"/>
          <w:kern w:val="0"/>
          <w:sz w:val="24"/>
        </w:rPr>
        <w:t>.00元</w:t>
      </w:r>
      <w:r>
        <w:rPr>
          <w:rFonts w:asciiTheme="minorEastAsia" w:eastAsiaTheme="minorEastAsia" w:hAnsiTheme="minorEastAsia" w:hint="eastAsia"/>
          <w:sz w:val="24"/>
        </w:rPr>
        <w:t xml:space="preserve"> </w:t>
      </w:r>
      <w:r>
        <w:rPr>
          <w:rFonts w:asciiTheme="minorEastAsia" w:eastAsiaTheme="minorEastAsia" w:hAnsiTheme="minorEastAsia" w:hint="eastAsia"/>
          <w:color w:val="FF0000"/>
          <w:sz w:val="24"/>
        </w:rPr>
        <w:t>。</w:t>
      </w:r>
    </w:p>
    <w:p w:rsidR="007543C7" w:rsidRDefault="00240DA0">
      <w:pPr>
        <w:spacing w:before="100" w:beforeAutospacing="1" w:after="100" w:afterAutospacing="1" w:line="500" w:lineRule="exact"/>
        <w:ind w:firstLineChars="200" w:firstLine="434"/>
        <w:rPr>
          <w:rFonts w:asciiTheme="minorEastAsia" w:eastAsiaTheme="minorEastAsia" w:hAnsiTheme="minorEastAsia" w:cs="Times New Roman"/>
          <w:sz w:val="24"/>
        </w:rPr>
      </w:pPr>
      <w:r>
        <w:rPr>
          <w:rFonts w:asciiTheme="minorEastAsia" w:eastAsiaTheme="minorEastAsia" w:hAnsiTheme="minorEastAsia" w:hint="eastAsia"/>
          <w:sz w:val="24"/>
        </w:rPr>
        <w:lastRenderedPageBreak/>
        <w:t>曲靖市经开区公安局：根据曲靖市经开区公安局与中</w:t>
      </w:r>
      <w:r>
        <w:rPr>
          <w:rFonts w:asciiTheme="minorEastAsia" w:eastAsiaTheme="minorEastAsia" w:hAnsiTheme="minorEastAsia" w:cs="仿宋_GB2312" w:hint="eastAsia"/>
          <w:kern w:val="0"/>
          <w:sz w:val="24"/>
        </w:rPr>
        <w:t>国电信股份有限公司麒麟区分公司签订《项目合作协议》</w:t>
      </w:r>
      <w:r>
        <w:rPr>
          <w:rFonts w:asciiTheme="minorEastAsia" w:eastAsiaTheme="minorEastAsia" w:hAnsiTheme="minorEastAsia" w:cs="仿宋" w:hint="eastAsia"/>
          <w:kern w:val="0"/>
          <w:sz w:val="24"/>
        </w:rPr>
        <w:t>要求，城市监控报警系统建设</w:t>
      </w:r>
      <w:r>
        <w:rPr>
          <w:rFonts w:asciiTheme="minorEastAsia" w:eastAsiaTheme="minorEastAsia" w:hAnsiTheme="minorEastAsia" w:hint="eastAsia"/>
          <w:sz w:val="24"/>
        </w:rPr>
        <w:t>每个监控点每年按8</w:t>
      </w:r>
      <w:r>
        <w:rPr>
          <w:rFonts w:asciiTheme="minorEastAsia" w:eastAsiaTheme="minorEastAsia" w:hAnsiTheme="minorEastAsia"/>
          <w:sz w:val="24"/>
        </w:rPr>
        <w:t>,</w:t>
      </w:r>
      <w:r>
        <w:rPr>
          <w:rFonts w:asciiTheme="minorEastAsia" w:eastAsiaTheme="minorEastAsia" w:hAnsiTheme="minorEastAsia" w:hint="eastAsia"/>
          <w:sz w:val="24"/>
        </w:rPr>
        <w:t>480</w:t>
      </w:r>
      <w:r>
        <w:rPr>
          <w:rFonts w:asciiTheme="minorEastAsia" w:eastAsiaTheme="minorEastAsia" w:hAnsiTheme="minorEastAsia"/>
          <w:sz w:val="24"/>
        </w:rPr>
        <w:t>.00</w:t>
      </w:r>
      <w:r>
        <w:rPr>
          <w:rFonts w:asciiTheme="minorEastAsia" w:eastAsiaTheme="minorEastAsia" w:hAnsiTheme="minorEastAsia" w:hint="eastAsia"/>
          <w:sz w:val="24"/>
        </w:rPr>
        <w:t>元收取租用费（</w:t>
      </w:r>
      <w:r>
        <w:rPr>
          <w:rFonts w:asciiTheme="minorEastAsia" w:eastAsiaTheme="minorEastAsia" w:hAnsiTheme="minorEastAsia" w:cs="仿宋" w:hint="eastAsia"/>
          <w:kern w:val="0"/>
          <w:sz w:val="24"/>
        </w:rPr>
        <w:t>按照2014年11月3日市公安局局长办公会议决议）。截止2017年12月31日</w:t>
      </w:r>
      <w:r>
        <w:rPr>
          <w:rFonts w:asciiTheme="minorEastAsia" w:eastAsiaTheme="minorEastAsia" w:hAnsiTheme="minorEastAsia" w:hint="eastAsia"/>
          <w:sz w:val="24"/>
        </w:rPr>
        <w:t>曲靖市经开区公安局实际支付</w:t>
      </w:r>
      <w:r>
        <w:rPr>
          <w:rFonts w:asciiTheme="minorEastAsia" w:eastAsiaTheme="minorEastAsia" w:hAnsiTheme="minorEastAsia" w:cs="仿宋" w:hint="eastAsia"/>
          <w:kern w:val="0"/>
          <w:sz w:val="24"/>
        </w:rPr>
        <w:t>城市监控报警系统建设租用费</w:t>
      </w:r>
      <w:r>
        <w:rPr>
          <w:rFonts w:asciiTheme="minorEastAsia" w:eastAsiaTheme="minorEastAsia" w:hAnsiTheme="minorEastAsia" w:hint="eastAsia"/>
          <w:sz w:val="24"/>
        </w:rPr>
        <w:t>508</w:t>
      </w:r>
      <w:r>
        <w:rPr>
          <w:rFonts w:asciiTheme="minorEastAsia" w:eastAsiaTheme="minorEastAsia" w:hAnsiTheme="minorEastAsia"/>
          <w:sz w:val="24"/>
        </w:rPr>
        <w:t>,</w:t>
      </w:r>
      <w:r>
        <w:rPr>
          <w:rFonts w:asciiTheme="minorEastAsia" w:eastAsiaTheme="minorEastAsia" w:hAnsiTheme="minorEastAsia" w:hint="eastAsia"/>
          <w:sz w:val="24"/>
        </w:rPr>
        <w:t>800</w:t>
      </w:r>
      <w:r>
        <w:rPr>
          <w:rFonts w:asciiTheme="minorEastAsia" w:eastAsiaTheme="minorEastAsia" w:hAnsiTheme="minorEastAsia"/>
          <w:sz w:val="24"/>
        </w:rPr>
        <w:t>.00</w:t>
      </w:r>
      <w:r>
        <w:rPr>
          <w:rFonts w:asciiTheme="minorEastAsia" w:eastAsiaTheme="minorEastAsia" w:hAnsiTheme="minorEastAsia" w:cs="仿宋" w:hint="eastAsia"/>
          <w:kern w:val="0"/>
          <w:sz w:val="24"/>
        </w:rPr>
        <w:t>元（60个</w:t>
      </w:r>
      <w:r>
        <w:rPr>
          <w:rFonts w:asciiTheme="minorEastAsia" w:eastAsiaTheme="minorEastAsia" w:hAnsiTheme="minorEastAsia" w:hint="eastAsia"/>
          <w:sz w:val="24"/>
        </w:rPr>
        <w:t>监控点*8480元），其中：市级财政资金支出</w:t>
      </w:r>
      <w:r>
        <w:rPr>
          <w:rFonts w:asciiTheme="minorEastAsia" w:eastAsiaTheme="minorEastAsia" w:hAnsiTheme="minorEastAsia" w:cs="仿宋" w:hint="eastAsia"/>
          <w:kern w:val="0"/>
          <w:sz w:val="24"/>
        </w:rPr>
        <w:t>500</w:t>
      </w:r>
      <w:r>
        <w:rPr>
          <w:rFonts w:asciiTheme="minorEastAsia" w:eastAsiaTheme="minorEastAsia" w:hAnsiTheme="minorEastAsia" w:cs="仿宋"/>
          <w:kern w:val="0"/>
          <w:sz w:val="24"/>
        </w:rPr>
        <w:t>,</w:t>
      </w:r>
      <w:r>
        <w:rPr>
          <w:rFonts w:asciiTheme="minorEastAsia" w:eastAsiaTheme="minorEastAsia" w:hAnsiTheme="minorEastAsia" w:cs="仿宋" w:hint="eastAsia"/>
          <w:kern w:val="0"/>
          <w:sz w:val="24"/>
        </w:rPr>
        <w:t>000</w:t>
      </w:r>
      <w:r>
        <w:rPr>
          <w:rFonts w:asciiTheme="minorEastAsia" w:eastAsiaTheme="minorEastAsia" w:hAnsiTheme="minorEastAsia" w:cs="仿宋"/>
          <w:kern w:val="0"/>
          <w:sz w:val="24"/>
        </w:rPr>
        <w:t>.00元</w:t>
      </w:r>
      <w:r>
        <w:rPr>
          <w:rFonts w:asciiTheme="minorEastAsia" w:eastAsiaTheme="minorEastAsia" w:hAnsiTheme="minorEastAsia" w:cs="仿宋" w:hint="eastAsia"/>
          <w:kern w:val="0"/>
          <w:sz w:val="24"/>
        </w:rPr>
        <w:t>，</w:t>
      </w:r>
      <w:r>
        <w:rPr>
          <w:rFonts w:asciiTheme="minorEastAsia" w:eastAsiaTheme="minorEastAsia" w:hAnsiTheme="minorEastAsia" w:hint="eastAsia"/>
          <w:sz w:val="24"/>
        </w:rPr>
        <w:t>经开区财政局拨付的城市报警与监控系统租用费项目预算资金支出8</w:t>
      </w:r>
      <w:r>
        <w:rPr>
          <w:rFonts w:asciiTheme="minorEastAsia" w:eastAsiaTheme="minorEastAsia" w:hAnsiTheme="minorEastAsia"/>
          <w:sz w:val="24"/>
        </w:rPr>
        <w:t>,</w:t>
      </w:r>
      <w:r>
        <w:rPr>
          <w:rFonts w:asciiTheme="minorEastAsia" w:eastAsiaTheme="minorEastAsia" w:hAnsiTheme="minorEastAsia" w:hint="eastAsia"/>
          <w:sz w:val="24"/>
        </w:rPr>
        <w:t>800</w:t>
      </w:r>
      <w:r>
        <w:rPr>
          <w:rFonts w:asciiTheme="minorEastAsia" w:eastAsiaTheme="minorEastAsia" w:hAnsiTheme="minorEastAsia"/>
          <w:sz w:val="24"/>
        </w:rPr>
        <w:t>.00</w:t>
      </w:r>
      <w:r>
        <w:rPr>
          <w:rFonts w:asciiTheme="minorEastAsia" w:eastAsiaTheme="minorEastAsia" w:hAnsiTheme="minorEastAsia" w:cs="仿宋"/>
          <w:kern w:val="0"/>
          <w:sz w:val="24"/>
        </w:rPr>
        <w:t>元</w:t>
      </w:r>
      <w:r>
        <w:rPr>
          <w:rFonts w:asciiTheme="minorEastAsia" w:eastAsiaTheme="minorEastAsia" w:hAnsiTheme="minorEastAsia" w:hint="eastAsia"/>
          <w:sz w:val="24"/>
        </w:rPr>
        <w:t xml:space="preserve">。 </w:t>
      </w:r>
    </w:p>
    <w:p w:rsidR="007543C7" w:rsidRDefault="00240DA0">
      <w:pPr>
        <w:spacing w:before="100" w:beforeAutospacing="1" w:after="100" w:afterAutospacing="1" w:line="360" w:lineRule="exact"/>
        <w:ind w:firstLineChars="200" w:firstLine="434"/>
        <w:rPr>
          <w:rFonts w:ascii="宋体" w:eastAsia="宋体" w:hAnsi="宋体"/>
          <w:sz w:val="24"/>
        </w:rPr>
      </w:pPr>
      <w:r>
        <w:rPr>
          <w:rFonts w:ascii="黑体" w:eastAsia="黑体" w:hAnsi="黑体" w:cs="黑体" w:hint="eastAsia"/>
          <w:bCs/>
          <w:sz w:val="24"/>
        </w:rPr>
        <w:t>3.项目资金管理情况分析</w:t>
      </w:r>
    </w:p>
    <w:p w:rsidR="007543C7" w:rsidRDefault="00F22FA8">
      <w:pPr>
        <w:spacing w:before="100" w:beforeAutospacing="1" w:after="100" w:afterAutospacing="1" w:line="500" w:lineRule="exact"/>
        <w:ind w:firstLineChars="200" w:firstLine="434"/>
        <w:rPr>
          <w:rFonts w:asciiTheme="minorEastAsia" w:eastAsiaTheme="minorEastAsia" w:hAnsiTheme="minorEastAsia"/>
          <w:sz w:val="24"/>
        </w:rPr>
      </w:pPr>
      <w:r>
        <w:rPr>
          <w:rFonts w:ascii="宋体" w:eastAsia="宋体" w:hAnsi="宋体" w:hint="eastAsia"/>
          <w:sz w:val="24"/>
        </w:rPr>
        <w:t>曲靖市公安局麒麟区、经济技术开发区分局</w:t>
      </w:r>
      <w:r w:rsidR="00240DA0">
        <w:rPr>
          <w:rFonts w:asciiTheme="minorEastAsia" w:eastAsiaTheme="minorEastAsia" w:hAnsiTheme="minorEastAsia" w:cstheme="minorEastAsia" w:hint="eastAsia"/>
          <w:sz w:val="24"/>
        </w:rPr>
        <w:t>未针对项目支出制定专用管理办法，难于</w:t>
      </w:r>
      <w:r w:rsidR="00240DA0">
        <w:rPr>
          <w:rFonts w:asciiTheme="minorEastAsia" w:eastAsiaTheme="minorEastAsia" w:hAnsiTheme="minorEastAsia" w:hint="eastAsia"/>
          <w:sz w:val="24"/>
        </w:rPr>
        <w:t>对</w:t>
      </w:r>
      <w:r w:rsidR="00240DA0">
        <w:rPr>
          <w:rFonts w:ascii="宋体" w:eastAsia="宋体" w:hAnsi="宋体" w:hint="eastAsia"/>
          <w:sz w:val="24"/>
        </w:rPr>
        <w:t>城市监控报警系统建设经费项目</w:t>
      </w:r>
      <w:r w:rsidR="00240DA0">
        <w:rPr>
          <w:rFonts w:asciiTheme="minorEastAsia" w:eastAsiaTheme="minorEastAsia" w:hAnsiTheme="minorEastAsia" w:hint="eastAsia"/>
          <w:sz w:val="24"/>
        </w:rPr>
        <w:t xml:space="preserve">使用的内容、使用范围、资金使用条件和程序等核实。 </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4.财务核算规范性分析</w:t>
      </w:r>
    </w:p>
    <w:p w:rsidR="007543C7" w:rsidRDefault="00F22FA8">
      <w:pPr>
        <w:spacing w:before="100" w:beforeAutospacing="1" w:after="100" w:afterAutospacing="1" w:line="500" w:lineRule="exact"/>
        <w:ind w:firstLineChars="200" w:firstLine="434"/>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曲靖市公安局麒麟区、经济技术开发区分局</w:t>
      </w:r>
      <w:r w:rsidR="00240DA0">
        <w:rPr>
          <w:rFonts w:asciiTheme="minorEastAsia" w:eastAsiaTheme="minorEastAsia" w:hAnsiTheme="minorEastAsia" w:cstheme="minorEastAsia" w:hint="eastAsia"/>
          <w:sz w:val="24"/>
        </w:rPr>
        <w:t>仅制定了部门基本财务制度，未针对项目制定相关管理办法，对项目的立项、申报以及审核等缺乏统一的标准和界定，内部制度建设存在一定的缺陷。</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（二）项目实施情况分析</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1.项目组织管理情况分析 </w:t>
      </w:r>
    </w:p>
    <w:p w:rsidR="007543C7" w:rsidRDefault="00F22FA8">
      <w:pPr>
        <w:ind w:firstLineChars="200" w:firstLine="434"/>
        <w:rPr>
          <w:rFonts w:ascii="宋体" w:eastAsia="宋体" w:hAnsi="宋体"/>
          <w:sz w:val="24"/>
        </w:rPr>
      </w:pPr>
      <w:r>
        <w:rPr>
          <w:rFonts w:asciiTheme="minorEastAsia" w:eastAsiaTheme="minorEastAsia" w:hAnsiTheme="minorEastAsia" w:cstheme="minorEastAsia" w:hint="eastAsia"/>
          <w:sz w:val="24"/>
        </w:rPr>
        <w:t>曲靖市公安局麒麟区、经济技术开发区分局</w:t>
      </w:r>
      <w:r w:rsidR="00240DA0">
        <w:rPr>
          <w:rFonts w:asciiTheme="minorEastAsia" w:eastAsiaTheme="minorEastAsia" w:hAnsiTheme="minorEastAsia" w:cstheme="minorEastAsia" w:hint="eastAsia"/>
          <w:sz w:val="24"/>
        </w:rPr>
        <w:t>与中国电信股份有限公司麒麟区分公司采用以租代建的方式对城市监控报警系统项目进行建设。</w:t>
      </w:r>
      <w:r>
        <w:rPr>
          <w:rFonts w:asciiTheme="minorEastAsia" w:eastAsiaTheme="minorEastAsia" w:hAnsiTheme="minorEastAsia" w:cstheme="minorEastAsia" w:hint="eastAsia"/>
          <w:sz w:val="24"/>
        </w:rPr>
        <w:t>曲靖市公安局麒麟区、经济技术开发区分局</w:t>
      </w:r>
      <w:r w:rsidR="00240DA0">
        <w:rPr>
          <w:rFonts w:asciiTheme="minorEastAsia" w:eastAsiaTheme="minorEastAsia" w:hAnsiTheme="minorEastAsia" w:cstheme="minorEastAsia" w:hint="eastAsia"/>
          <w:sz w:val="24"/>
        </w:rPr>
        <w:t>分别与中国电信股份有限公司麒麟区分公司签订《项目合作协议》。项目的管理使用权为</w:t>
      </w:r>
      <w:r>
        <w:rPr>
          <w:rFonts w:asciiTheme="minorEastAsia" w:eastAsiaTheme="minorEastAsia" w:hAnsiTheme="minorEastAsia" w:cstheme="minorEastAsia" w:hint="eastAsia"/>
          <w:sz w:val="24"/>
        </w:rPr>
        <w:t>曲靖市公安局麒麟区、经济技术开发区分局</w:t>
      </w:r>
      <w:r w:rsidR="00240DA0">
        <w:rPr>
          <w:rFonts w:asciiTheme="minorEastAsia" w:eastAsiaTheme="minorEastAsia" w:hAnsiTheme="minorEastAsia" w:cstheme="minorEastAsia" w:hint="eastAsia"/>
          <w:sz w:val="24"/>
        </w:rPr>
        <w:t xml:space="preserve">。 </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（三）项目绩效情况分析</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1.项目实施对经济和社会效益性分析</w:t>
      </w:r>
    </w:p>
    <w:p w:rsidR="007543C7" w:rsidRDefault="00240DA0">
      <w:pPr>
        <w:spacing w:before="100" w:beforeAutospacing="1" w:after="100" w:afterAutospacing="1" w:line="500" w:lineRule="exact"/>
        <w:ind w:firstLineChars="200" w:firstLine="434"/>
        <w:rPr>
          <w:rFonts w:asciiTheme="minorEastAsia" w:eastAsiaTheme="minorEastAsia" w:hAnsiTheme="minorEastAsia" w:cstheme="minorEastAsia"/>
          <w:sz w:val="24"/>
        </w:rPr>
      </w:pPr>
      <w:r>
        <w:rPr>
          <w:rFonts w:asciiTheme="minorEastAsia" w:eastAsiaTheme="minorEastAsia" w:hAnsiTheme="minorEastAsia" w:hint="eastAsia"/>
          <w:kern w:val="0"/>
          <w:sz w:val="24"/>
        </w:rPr>
        <w:t>①提</w:t>
      </w:r>
      <w:r>
        <w:rPr>
          <w:rFonts w:asciiTheme="minorEastAsia" w:eastAsiaTheme="minorEastAsia" w:hAnsiTheme="minorEastAsia" w:cstheme="minorEastAsia" w:hint="eastAsia"/>
          <w:sz w:val="24"/>
        </w:rPr>
        <w:t>高公安机关侦查破案能力，有效节约警力投入：在各项公安业务工作中、视频监控技术已经成为继刑事技术、行动技术、网侦技术之后重要技术手段。通过全城一张</w:t>
      </w:r>
      <w:r>
        <w:rPr>
          <w:rFonts w:asciiTheme="minorEastAsia" w:eastAsiaTheme="minorEastAsia" w:hAnsiTheme="minorEastAsia" w:cstheme="minorEastAsia" w:hint="eastAsia"/>
          <w:sz w:val="24"/>
        </w:rPr>
        <w:lastRenderedPageBreak/>
        <w:t xml:space="preserve">网的布局。形成严密的逻辑管理，最终实现人、车进入监控区域社会留下相关信息的防控格局。为打击违法犯罪，维护治安稳定提供有力的技术支撑。 </w:t>
      </w:r>
    </w:p>
    <w:p w:rsidR="007543C7" w:rsidRDefault="00240DA0">
      <w:pPr>
        <w:spacing w:before="100" w:beforeAutospacing="1" w:after="100" w:afterAutospacing="1" w:line="500" w:lineRule="exact"/>
        <w:ind w:firstLineChars="200" w:firstLine="434"/>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②提高城市反恐、应急、处突能力：</w:t>
      </w:r>
      <w:r>
        <w:rPr>
          <w:rFonts w:asciiTheme="minorEastAsia" w:eastAsiaTheme="minorEastAsia" w:hAnsiTheme="minorEastAsia" w:cstheme="minorEastAsia"/>
          <w:sz w:val="24"/>
        </w:rPr>
        <w:t>项目建成后，可充分整合政府和社会面的图像资源。实时掌握现场情况</w:t>
      </w:r>
      <w:r>
        <w:rPr>
          <w:rFonts w:asciiTheme="minorEastAsia" w:eastAsiaTheme="minorEastAsia" w:hAnsiTheme="minorEastAsia" w:cstheme="minorEastAsia" w:hint="eastAsia"/>
          <w:sz w:val="24"/>
        </w:rPr>
        <w:t>，实现</w:t>
      </w:r>
      <w:r>
        <w:rPr>
          <w:rFonts w:asciiTheme="minorEastAsia" w:eastAsiaTheme="minorEastAsia" w:hAnsiTheme="minorEastAsia" w:cstheme="minorEastAsia"/>
          <w:sz w:val="24"/>
        </w:rPr>
        <w:t>可视化指挥调度，提供事后分析证据，为城市反恐、应急、处实提供有力支撑。</w:t>
      </w:r>
    </w:p>
    <w:p w:rsidR="007543C7" w:rsidRDefault="00240DA0">
      <w:pPr>
        <w:spacing w:before="100" w:beforeAutospacing="1" w:after="100" w:afterAutospacing="1" w:line="500" w:lineRule="exact"/>
        <w:ind w:firstLineChars="200" w:firstLine="434"/>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③</w:t>
      </w:r>
      <w:r>
        <w:rPr>
          <w:rFonts w:asciiTheme="minorEastAsia" w:eastAsiaTheme="minorEastAsia" w:hAnsiTheme="minorEastAsia" w:cstheme="minorEastAsia"/>
          <w:sz w:val="24"/>
        </w:rPr>
        <w:t>发现隐患，预先防范</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通过系统的监看功能，注重对各类现场的“事前预警”、提期发现异常情况。</w:t>
      </w:r>
      <w:r>
        <w:rPr>
          <w:rFonts w:asciiTheme="minorEastAsia" w:eastAsiaTheme="minorEastAsia" w:hAnsiTheme="minorEastAsia" w:cstheme="minorEastAsia" w:hint="eastAsia"/>
          <w:sz w:val="24"/>
        </w:rPr>
        <w:t>提高</w:t>
      </w:r>
      <w:r>
        <w:rPr>
          <w:rFonts w:asciiTheme="minorEastAsia" w:eastAsiaTheme="minorEastAsia" w:hAnsiTheme="minorEastAsia" w:cstheme="minorEastAsia"/>
          <w:sz w:val="24"/>
        </w:rPr>
        <w:t>事情前发现的能力。便于及时掌握现场情况</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提高快速反应能力:能够为深度应用</w:t>
      </w:r>
      <w:r>
        <w:rPr>
          <w:rFonts w:asciiTheme="minorEastAsia" w:eastAsiaTheme="minorEastAsia" w:hAnsiTheme="minorEastAsia" w:cstheme="minorEastAsia" w:hint="eastAsia"/>
          <w:sz w:val="24"/>
        </w:rPr>
        <w:t>提供</w:t>
      </w:r>
      <w:r>
        <w:rPr>
          <w:rFonts w:asciiTheme="minorEastAsia" w:eastAsiaTheme="minorEastAsia" w:hAnsiTheme="minorEastAsia" w:cstheme="minorEastAsia"/>
          <w:sz w:val="24"/>
        </w:rPr>
        <w:t>数据</w:t>
      </w:r>
      <w:r>
        <w:rPr>
          <w:rFonts w:asciiTheme="minorEastAsia" w:eastAsiaTheme="minorEastAsia" w:hAnsiTheme="minorEastAsia" w:cstheme="minorEastAsia" w:hint="eastAsia"/>
          <w:sz w:val="24"/>
        </w:rPr>
        <w:t>，定</w:t>
      </w:r>
      <w:r>
        <w:rPr>
          <w:rFonts w:asciiTheme="minorEastAsia" w:eastAsiaTheme="minorEastAsia" w:hAnsiTheme="minorEastAsia" w:cstheme="minorEastAsia"/>
          <w:sz w:val="24"/>
        </w:rPr>
        <w:t>期分析可防性事件的发生部位、时间和特点、采取</w:t>
      </w:r>
      <w:r>
        <w:rPr>
          <w:rFonts w:asciiTheme="minorEastAsia" w:eastAsiaTheme="minorEastAsia" w:hAnsiTheme="minorEastAsia" w:cstheme="minorEastAsia" w:hint="eastAsia"/>
          <w:sz w:val="24"/>
        </w:rPr>
        <w:t>警</w:t>
      </w:r>
      <w:r>
        <w:rPr>
          <w:rFonts w:asciiTheme="minorEastAsia" w:eastAsiaTheme="minorEastAsia" w:hAnsiTheme="minorEastAsia" w:cstheme="minorEastAsia"/>
          <w:sz w:val="24"/>
        </w:rPr>
        <w:t>情通报的、专项预警</w:t>
      </w:r>
      <w:r>
        <w:rPr>
          <w:rFonts w:asciiTheme="minorEastAsia" w:eastAsiaTheme="minorEastAsia" w:hAnsiTheme="minorEastAsia" w:cstheme="minorEastAsia" w:hint="eastAsia"/>
          <w:sz w:val="24"/>
        </w:rPr>
        <w:t>等</w:t>
      </w:r>
      <w:r>
        <w:rPr>
          <w:rFonts w:asciiTheme="minorEastAsia" w:eastAsiaTheme="minorEastAsia" w:hAnsiTheme="minorEastAsia" w:cstheme="minorEastAsia"/>
          <w:sz w:val="24"/>
        </w:rPr>
        <w:t>方式</w:t>
      </w:r>
      <w:r>
        <w:rPr>
          <w:rFonts w:asciiTheme="minorEastAsia" w:eastAsiaTheme="minorEastAsia" w:hAnsiTheme="minorEastAsia" w:cstheme="minorEastAsia" w:hint="eastAsia"/>
          <w:sz w:val="24"/>
        </w:rPr>
        <w:t>，发布</w:t>
      </w:r>
      <w:r>
        <w:rPr>
          <w:rFonts w:asciiTheme="minorEastAsia" w:eastAsiaTheme="minorEastAsia" w:hAnsiTheme="minorEastAsia" w:cstheme="minorEastAsia"/>
          <w:sz w:val="24"/>
        </w:rPr>
        <w:t>预警性</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并及时有效地调整部署警力、进行动态</w:t>
      </w:r>
      <w:r>
        <w:rPr>
          <w:rFonts w:asciiTheme="minorEastAsia" w:eastAsiaTheme="minorEastAsia" w:hAnsiTheme="minorEastAsia" w:cstheme="minorEastAsia" w:hint="eastAsia"/>
          <w:sz w:val="24"/>
        </w:rPr>
        <w:t>布</w:t>
      </w:r>
      <w:r>
        <w:rPr>
          <w:rFonts w:asciiTheme="minorEastAsia" w:eastAsiaTheme="minorEastAsia" w:hAnsiTheme="minorEastAsia" w:cstheme="minorEastAsia"/>
          <w:sz w:val="24"/>
        </w:rPr>
        <w:t>警</w:t>
      </w:r>
      <w:r>
        <w:rPr>
          <w:rFonts w:asciiTheme="minorEastAsia" w:eastAsiaTheme="minorEastAsia" w:hAnsiTheme="minorEastAsia" w:cstheme="minorEastAsia" w:hint="eastAsia"/>
          <w:sz w:val="24"/>
        </w:rPr>
        <w:t>，牢</w:t>
      </w:r>
      <w:r>
        <w:rPr>
          <w:rFonts w:asciiTheme="minorEastAsia" w:eastAsiaTheme="minorEastAsia" w:hAnsiTheme="minorEastAsia" w:cstheme="minorEastAsia"/>
          <w:sz w:val="24"/>
        </w:rPr>
        <w:t>牢</w:t>
      </w:r>
      <w:r>
        <w:rPr>
          <w:rFonts w:asciiTheme="minorEastAsia" w:eastAsiaTheme="minorEastAsia" w:hAnsiTheme="minorEastAsia" w:cstheme="minorEastAsia" w:hint="eastAsia"/>
          <w:sz w:val="24"/>
        </w:rPr>
        <w:t>把握防控</w:t>
      </w:r>
      <w:r>
        <w:rPr>
          <w:rFonts w:asciiTheme="minorEastAsia" w:eastAsiaTheme="minorEastAsia" w:hAnsiTheme="minorEastAsia" w:cstheme="minorEastAsia"/>
          <w:sz w:val="24"/>
        </w:rPr>
        <w:t>工作的</w:t>
      </w:r>
      <w:r>
        <w:rPr>
          <w:rFonts w:asciiTheme="minorEastAsia" w:eastAsiaTheme="minorEastAsia" w:hAnsiTheme="minorEastAsia" w:cstheme="minorEastAsia" w:hint="eastAsia"/>
          <w:sz w:val="24"/>
        </w:rPr>
        <w:t>主动权。</w:t>
      </w:r>
      <w:r>
        <w:rPr>
          <w:rFonts w:asciiTheme="minorEastAsia" w:eastAsiaTheme="minorEastAsia" w:hAnsiTheme="minorEastAsia" w:cstheme="minorEastAsia"/>
          <w:sz w:val="24"/>
        </w:rPr>
        <w:br/>
      </w:r>
      <w:r>
        <w:rPr>
          <w:rFonts w:asciiTheme="minorEastAsia" w:eastAsiaTheme="minorEastAsia" w:hAnsiTheme="minorEastAsia" w:cstheme="minorEastAsia" w:hint="eastAsia"/>
          <w:sz w:val="24"/>
        </w:rPr>
        <w:t>④</w:t>
      </w:r>
      <w:r>
        <w:rPr>
          <w:rFonts w:asciiTheme="minorEastAsia" w:eastAsiaTheme="minorEastAsia" w:hAnsiTheme="minorEastAsia" w:cstheme="minorEastAsia"/>
          <w:sz w:val="24"/>
        </w:rPr>
        <w:t>可视化指挥</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实时调度</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通过整合现有视频资源，能实现可视化指挥调度。提高事中处置重大问题的能力</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在各类城市反恐、应急处</w:t>
      </w:r>
      <w:r>
        <w:rPr>
          <w:rFonts w:asciiTheme="minorEastAsia" w:eastAsiaTheme="minorEastAsia" w:hAnsiTheme="minorEastAsia" w:cstheme="minorEastAsia" w:hint="eastAsia"/>
          <w:sz w:val="24"/>
        </w:rPr>
        <w:t>突</w:t>
      </w:r>
      <w:r>
        <w:rPr>
          <w:rFonts w:asciiTheme="minorEastAsia" w:eastAsiaTheme="minorEastAsia" w:hAnsiTheme="minorEastAsia" w:cstheme="minorEastAsia"/>
          <w:sz w:val="24"/>
        </w:rPr>
        <w:t>的现场，通过无线卫里视频通信、无线单兵系统等多种手段、实现非固定场所突发事件的视频传输</w:t>
      </w:r>
      <w:r>
        <w:rPr>
          <w:rFonts w:asciiTheme="minorEastAsia" w:eastAsiaTheme="minorEastAsia" w:hAnsiTheme="minorEastAsia" w:cstheme="minorEastAsia" w:hint="eastAsia"/>
          <w:sz w:val="24"/>
        </w:rPr>
        <w:t>。</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cstheme="minorEastAsia" w:hint="eastAsia"/>
          <w:sz w:val="24"/>
        </w:rPr>
        <w:t>⑤</w:t>
      </w:r>
      <w:r>
        <w:rPr>
          <w:rFonts w:asciiTheme="minorEastAsia" w:eastAsiaTheme="minorEastAsia" w:hAnsiTheme="minorEastAsia" w:cstheme="minorEastAsia"/>
          <w:sz w:val="24"/>
        </w:rPr>
        <w:t>事后分析</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获取</w:t>
      </w:r>
      <w:r>
        <w:rPr>
          <w:rFonts w:asciiTheme="minorEastAsia" w:eastAsiaTheme="minorEastAsia" w:hAnsiTheme="minorEastAsia" w:cstheme="minorEastAsia" w:hint="eastAsia"/>
          <w:sz w:val="24"/>
        </w:rPr>
        <w:t>证据：</w:t>
      </w:r>
      <w:r>
        <w:rPr>
          <w:rFonts w:asciiTheme="minorEastAsia" w:eastAsiaTheme="minorEastAsia" w:hAnsiTheme="minorEastAsia" w:cstheme="minorEastAsia"/>
          <w:sz w:val="24"/>
        </w:rPr>
        <w:t>通过调阅录像信息</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事后取证</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可迅速锁定</w:t>
      </w:r>
      <w:r>
        <w:rPr>
          <w:rFonts w:asciiTheme="minorEastAsia" w:eastAsiaTheme="minorEastAsia" w:hAnsiTheme="minorEastAsia" w:cstheme="minorEastAsia" w:hint="eastAsia"/>
          <w:sz w:val="24"/>
        </w:rPr>
        <w:t>突</w:t>
      </w:r>
      <w:r>
        <w:rPr>
          <w:rFonts w:asciiTheme="minorEastAsia" w:eastAsiaTheme="minorEastAsia" w:hAnsiTheme="minorEastAsia" w:cstheme="minorEastAsia"/>
          <w:sz w:val="24"/>
        </w:rPr>
        <w:t>发事件中违法违规人员，为事</w:t>
      </w:r>
      <w:r>
        <w:rPr>
          <w:rFonts w:asciiTheme="minorEastAsia" w:eastAsiaTheme="minorEastAsia" w:hAnsiTheme="minorEastAsia" w:cstheme="minorEastAsia" w:hint="eastAsia"/>
          <w:sz w:val="24"/>
        </w:rPr>
        <w:t>后</w:t>
      </w:r>
      <w:r>
        <w:rPr>
          <w:rFonts w:asciiTheme="minorEastAsia" w:eastAsiaTheme="minorEastAsia" w:hAnsiTheme="minorEastAsia" w:cstheme="minorEastAsia"/>
          <w:sz w:val="24"/>
        </w:rPr>
        <w:t>处理违法违规人员提供证据。</w:t>
      </w:r>
    </w:p>
    <w:p w:rsidR="007543C7" w:rsidRDefault="00240DA0">
      <w:pPr>
        <w:spacing w:before="100" w:beforeAutospacing="1" w:after="100" w:afterAutospacing="1" w:line="360" w:lineRule="exact"/>
        <w:ind w:firstLineChars="300" w:firstLine="651"/>
        <w:rPr>
          <w:rFonts w:ascii="黑体" w:eastAsia="黑体" w:hAnsi="黑体" w:cs="黑体"/>
          <w:bCs/>
          <w:sz w:val="24"/>
        </w:rPr>
      </w:pPr>
      <w:r>
        <w:rPr>
          <w:rFonts w:ascii="黑体" w:eastAsia="黑体" w:hAnsi="黑体" w:cs="黑体" w:hint="eastAsia"/>
          <w:bCs/>
          <w:sz w:val="24"/>
        </w:rPr>
        <w:t>2.项目的效率性分析</w:t>
      </w:r>
    </w:p>
    <w:p w:rsidR="007543C7" w:rsidRDefault="00240DA0">
      <w:pPr>
        <w:spacing w:before="100" w:beforeAutospacing="1" w:after="100" w:afterAutospacing="1" w:line="360" w:lineRule="exact"/>
        <w:ind w:firstLineChars="200" w:firstLine="434"/>
        <w:rPr>
          <w:rFonts w:ascii="宋体" w:eastAsia="宋体" w:hAnsi="宋体"/>
          <w:sz w:val="24"/>
        </w:rPr>
      </w:pPr>
      <w:r>
        <w:rPr>
          <w:rFonts w:ascii="黑体" w:eastAsia="黑体" w:hAnsi="黑体" w:cs="黑体" w:hint="eastAsia"/>
          <w:bCs/>
          <w:sz w:val="24"/>
        </w:rPr>
        <w:t xml:space="preserve">（1）项目的实施进度 </w:t>
      </w:r>
    </w:p>
    <w:p w:rsidR="007543C7" w:rsidRDefault="00240DA0">
      <w:pPr>
        <w:spacing w:before="100" w:beforeAutospacing="1" w:after="100" w:afterAutospacing="1" w:line="500" w:lineRule="exact"/>
        <w:ind w:firstLineChars="200" w:firstLine="434"/>
        <w:rPr>
          <w:rFonts w:asciiTheme="minorEastAsia" w:eastAsiaTheme="minorEastAsia" w:hAnsiTheme="minorEastAsia" w:cs="方正仿宋_GBK"/>
          <w:color w:val="000000"/>
          <w:sz w:val="24"/>
        </w:rPr>
      </w:pPr>
      <w:r>
        <w:rPr>
          <w:rFonts w:asciiTheme="minorEastAsia" w:eastAsiaTheme="minorEastAsia" w:hAnsiTheme="minorEastAsia" w:hint="eastAsia"/>
          <w:sz w:val="24"/>
        </w:rPr>
        <w:t>曲靖市麒麟区公安局应承担500个监控点使用费及曲靖市经开区公安局应承担60个监控点使用费已经全部完成。</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（2）项目完成质量</w:t>
      </w:r>
    </w:p>
    <w:p w:rsidR="007543C7" w:rsidRDefault="00240DA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由</w:t>
      </w:r>
      <w:r w:rsidR="00F22FA8">
        <w:rPr>
          <w:rFonts w:ascii="宋体" w:eastAsia="宋体" w:hAnsi="宋体" w:hint="eastAsia"/>
          <w:sz w:val="24"/>
        </w:rPr>
        <w:t>曲靖市公安局麒麟区、经济技术开发区分局</w:t>
      </w:r>
      <w:r>
        <w:rPr>
          <w:rFonts w:ascii="宋体" w:eastAsia="宋体" w:hAnsi="宋体" w:hint="eastAsia"/>
          <w:sz w:val="24"/>
        </w:rPr>
        <w:t>组织验收，验收合格。</w:t>
      </w:r>
    </w:p>
    <w:p w:rsidR="007543C7" w:rsidRDefault="00240DA0" w:rsidP="00864C6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五、综合评价情况及评价结论</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项目绩效评价综合得分为</w:t>
      </w:r>
      <w:r w:rsidR="00864C60">
        <w:rPr>
          <w:rFonts w:asciiTheme="minorEastAsia" w:eastAsiaTheme="minorEastAsia" w:hAnsiTheme="minorEastAsia" w:hint="eastAsia"/>
          <w:sz w:val="24"/>
        </w:rPr>
        <w:t>82</w:t>
      </w:r>
      <w:r>
        <w:rPr>
          <w:rFonts w:asciiTheme="minorEastAsia" w:eastAsiaTheme="minorEastAsia" w:hAnsiTheme="minorEastAsia" w:hint="eastAsia"/>
          <w:sz w:val="24"/>
        </w:rPr>
        <w:t>分，评价等级为</w:t>
      </w:r>
      <w:r w:rsidR="00864C60">
        <w:rPr>
          <w:rFonts w:asciiTheme="minorEastAsia" w:eastAsiaTheme="minorEastAsia" w:hAnsiTheme="minorEastAsia" w:hint="eastAsia"/>
          <w:sz w:val="24"/>
        </w:rPr>
        <w:t>良</w:t>
      </w:r>
      <w:r>
        <w:rPr>
          <w:rFonts w:asciiTheme="minorEastAsia" w:eastAsiaTheme="minorEastAsia" w:hAnsiTheme="minorEastAsia" w:hint="eastAsia"/>
          <w:sz w:val="24"/>
        </w:rPr>
        <w:t>，其中投入得分</w:t>
      </w:r>
      <w:r w:rsidR="00864C60">
        <w:rPr>
          <w:rFonts w:asciiTheme="minorEastAsia" w:eastAsiaTheme="minorEastAsia" w:hAnsiTheme="minorEastAsia" w:hint="eastAsia"/>
          <w:sz w:val="24"/>
        </w:rPr>
        <w:t>7</w:t>
      </w:r>
      <w:r>
        <w:rPr>
          <w:rFonts w:asciiTheme="minorEastAsia" w:eastAsiaTheme="minorEastAsia" w:hAnsiTheme="minorEastAsia" w:hint="eastAsia"/>
          <w:sz w:val="24"/>
        </w:rPr>
        <w:t>分，扣</w:t>
      </w:r>
      <w:r w:rsidR="00864C60">
        <w:rPr>
          <w:rFonts w:asciiTheme="minorEastAsia" w:eastAsiaTheme="minorEastAsia" w:hAnsiTheme="minorEastAsia" w:hint="eastAsia"/>
          <w:sz w:val="24"/>
        </w:rPr>
        <w:t>5</w:t>
      </w:r>
      <w:r>
        <w:rPr>
          <w:rFonts w:asciiTheme="minorEastAsia" w:eastAsiaTheme="minorEastAsia" w:hAnsiTheme="minorEastAsia" w:hint="eastAsia"/>
          <w:sz w:val="24"/>
        </w:rPr>
        <w:t>分；过程</w:t>
      </w:r>
      <w:r>
        <w:rPr>
          <w:rFonts w:asciiTheme="minorEastAsia" w:eastAsiaTheme="minorEastAsia" w:hAnsiTheme="minorEastAsia" w:hint="eastAsia"/>
          <w:sz w:val="24"/>
        </w:rPr>
        <w:lastRenderedPageBreak/>
        <w:t>得分</w:t>
      </w:r>
      <w:r w:rsidR="00864C60">
        <w:rPr>
          <w:rFonts w:asciiTheme="minorEastAsia" w:eastAsiaTheme="minorEastAsia" w:hAnsiTheme="minorEastAsia" w:hint="eastAsia"/>
          <w:sz w:val="24"/>
        </w:rPr>
        <w:t>15</w:t>
      </w:r>
      <w:r>
        <w:rPr>
          <w:rFonts w:asciiTheme="minorEastAsia" w:eastAsiaTheme="minorEastAsia" w:hAnsiTheme="minorEastAsia" w:hint="eastAsia"/>
          <w:sz w:val="24"/>
        </w:rPr>
        <w:t>分，扣</w:t>
      </w:r>
      <w:r w:rsidR="00864C60">
        <w:rPr>
          <w:rFonts w:asciiTheme="minorEastAsia" w:eastAsiaTheme="minorEastAsia" w:hAnsiTheme="minorEastAsia" w:hint="eastAsia"/>
          <w:sz w:val="24"/>
        </w:rPr>
        <w:t>13</w:t>
      </w:r>
      <w:r>
        <w:rPr>
          <w:rFonts w:asciiTheme="minorEastAsia" w:eastAsiaTheme="minorEastAsia" w:hAnsiTheme="minorEastAsia" w:hint="eastAsia"/>
          <w:sz w:val="24"/>
        </w:rPr>
        <w:t>分；产出得分15分，未扣分；效果得分45分，未扣分。（详见附件曲靖市城市监控报警系统建设经费项目绩效评价指标体系及明细表</w:t>
      </w:r>
      <w:r>
        <w:rPr>
          <w:rFonts w:asciiTheme="minorEastAsia" w:eastAsiaTheme="minorEastAsia" w:hAnsiTheme="minorEastAsia"/>
          <w:sz w:val="24"/>
        </w:rPr>
        <w:t>）</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项目评分情况：未对本项目编制自评报告扣1分；</w:t>
      </w:r>
      <w:r w:rsidR="00C8547A">
        <w:rPr>
          <w:rFonts w:asciiTheme="minorEastAsia" w:eastAsiaTheme="minorEastAsia" w:hAnsiTheme="minorEastAsia" w:hint="eastAsia"/>
          <w:sz w:val="24"/>
        </w:rPr>
        <w:t xml:space="preserve"> </w:t>
      </w:r>
      <w:r>
        <w:rPr>
          <w:rFonts w:asciiTheme="minorEastAsia" w:eastAsiaTheme="minorEastAsia" w:hAnsiTheme="minorEastAsia" w:hint="eastAsia"/>
          <w:sz w:val="24"/>
        </w:rPr>
        <w:t>年初未申报绩效目标扣1分；未按照规定及时将项目绩效自评报告通过门户网站向社会公开，接受社会监督扣</w:t>
      </w:r>
      <w:r>
        <w:rPr>
          <w:rFonts w:asciiTheme="minorEastAsia" w:eastAsiaTheme="minorEastAsia" w:hAnsiTheme="minorEastAsia"/>
          <w:sz w:val="24"/>
        </w:rPr>
        <w:t>1</w:t>
      </w:r>
      <w:r>
        <w:rPr>
          <w:rFonts w:asciiTheme="minorEastAsia" w:eastAsiaTheme="minorEastAsia" w:hAnsiTheme="minorEastAsia" w:hint="eastAsia"/>
          <w:sz w:val="24"/>
        </w:rPr>
        <w:t>分</w:t>
      </w:r>
      <w:r>
        <w:rPr>
          <w:rFonts w:asciiTheme="minorEastAsia" w:eastAsiaTheme="minorEastAsia" w:hAnsiTheme="minorEastAsia"/>
          <w:sz w:val="24"/>
        </w:rPr>
        <w:t>;</w:t>
      </w:r>
      <w:r w:rsidR="00C8547A" w:rsidRPr="00C8547A">
        <w:rPr>
          <w:rFonts w:hint="eastAsia"/>
        </w:rPr>
        <w:t xml:space="preserve"> </w:t>
      </w:r>
      <w:r w:rsidR="00C8547A" w:rsidRPr="00C8547A">
        <w:rPr>
          <w:rFonts w:asciiTheme="minorEastAsia" w:eastAsiaTheme="minorEastAsia" w:hAnsiTheme="minorEastAsia" w:hint="eastAsia"/>
          <w:sz w:val="24"/>
        </w:rPr>
        <w:t>项目绩效不清晰、不可衡量</w:t>
      </w:r>
      <w:r w:rsidR="00C8547A">
        <w:rPr>
          <w:rFonts w:asciiTheme="minorEastAsia" w:eastAsiaTheme="minorEastAsia" w:hAnsiTheme="minorEastAsia" w:hint="eastAsia"/>
          <w:sz w:val="24"/>
        </w:rPr>
        <w:t>扣1分；</w:t>
      </w:r>
      <w:r w:rsidR="00C8547A" w:rsidRPr="00C8547A">
        <w:rPr>
          <w:rFonts w:asciiTheme="minorEastAsia" w:eastAsiaTheme="minorEastAsia" w:hAnsiTheme="minorEastAsia" w:hint="eastAsia"/>
          <w:sz w:val="24"/>
        </w:rPr>
        <w:t>项目绩效目标不细化分解</w:t>
      </w:r>
      <w:r w:rsidR="00C8547A">
        <w:rPr>
          <w:rFonts w:asciiTheme="minorEastAsia" w:eastAsiaTheme="minorEastAsia" w:hAnsiTheme="minorEastAsia" w:hint="eastAsia"/>
          <w:sz w:val="24"/>
        </w:rPr>
        <w:t>扣1分。</w:t>
      </w:r>
      <w:r>
        <w:rPr>
          <w:rFonts w:asciiTheme="minorEastAsia" w:eastAsiaTheme="minorEastAsia" w:hAnsiTheme="minorEastAsia" w:hint="eastAsia"/>
          <w:sz w:val="24"/>
        </w:rPr>
        <w:t>本项目除了制定《基本财务制度》，未针对项目支出制定专用管理办法扣</w:t>
      </w:r>
      <w:r>
        <w:rPr>
          <w:rFonts w:asciiTheme="minorEastAsia" w:eastAsiaTheme="minorEastAsia" w:hAnsiTheme="minorEastAsia"/>
          <w:sz w:val="24"/>
        </w:rPr>
        <w:t>2</w:t>
      </w:r>
      <w:r>
        <w:rPr>
          <w:rFonts w:asciiTheme="minorEastAsia" w:eastAsiaTheme="minorEastAsia" w:hAnsiTheme="minorEastAsia" w:hint="eastAsia"/>
          <w:sz w:val="24"/>
        </w:rPr>
        <w:t>分</w:t>
      </w:r>
      <w:r w:rsidR="001023DA">
        <w:rPr>
          <w:rFonts w:asciiTheme="minorEastAsia" w:eastAsiaTheme="minorEastAsia" w:hAnsiTheme="minorEastAsia" w:hint="eastAsia"/>
          <w:sz w:val="24"/>
        </w:rPr>
        <w:t>；</w:t>
      </w:r>
      <w:r w:rsidR="001023DA" w:rsidRPr="001023DA">
        <w:rPr>
          <w:rFonts w:asciiTheme="minorEastAsia" w:eastAsiaTheme="minorEastAsia" w:hAnsiTheme="minorEastAsia" w:hint="eastAsia"/>
          <w:sz w:val="24"/>
        </w:rPr>
        <w:t>相关业务管理制度不合法、合规、完整</w:t>
      </w:r>
      <w:r w:rsidR="001023DA">
        <w:rPr>
          <w:rFonts w:asciiTheme="minorEastAsia" w:eastAsiaTheme="minorEastAsia" w:hAnsiTheme="minorEastAsia" w:hint="eastAsia"/>
          <w:sz w:val="24"/>
        </w:rPr>
        <w:t>扣2分；</w:t>
      </w:r>
      <w:r w:rsidR="001023DA" w:rsidRPr="001023DA">
        <w:rPr>
          <w:rFonts w:asciiTheme="minorEastAsia" w:eastAsiaTheme="minorEastAsia" w:hAnsiTheme="minorEastAsia" w:hint="eastAsia"/>
          <w:sz w:val="24"/>
        </w:rPr>
        <w:t>相关业务管理制度未得到有效执行</w:t>
      </w:r>
      <w:r w:rsidR="001023DA">
        <w:rPr>
          <w:rFonts w:asciiTheme="minorEastAsia" w:eastAsiaTheme="minorEastAsia" w:hAnsiTheme="minorEastAsia" w:hint="eastAsia"/>
          <w:sz w:val="24"/>
        </w:rPr>
        <w:t>扣2分</w:t>
      </w:r>
      <w:r w:rsidR="0030121F">
        <w:rPr>
          <w:rFonts w:asciiTheme="minorEastAsia" w:eastAsiaTheme="minorEastAsia" w:hAnsiTheme="minorEastAsia" w:hint="eastAsia"/>
          <w:sz w:val="24"/>
        </w:rPr>
        <w:t>；</w:t>
      </w:r>
      <w:r w:rsidR="0030121F" w:rsidRPr="0030121F">
        <w:rPr>
          <w:rFonts w:asciiTheme="minorEastAsia" w:eastAsiaTheme="minorEastAsia" w:hAnsiTheme="minorEastAsia" w:hint="eastAsia"/>
          <w:sz w:val="24"/>
        </w:rPr>
        <w:t>未对项目进行跟踪</w:t>
      </w:r>
      <w:r w:rsidR="0030121F">
        <w:rPr>
          <w:rFonts w:asciiTheme="minorEastAsia" w:eastAsiaTheme="minorEastAsia" w:hAnsiTheme="minorEastAsia" w:hint="eastAsia"/>
          <w:sz w:val="24"/>
        </w:rPr>
        <w:t>扣2分</w:t>
      </w:r>
      <w:r w:rsidR="0020529D">
        <w:rPr>
          <w:rFonts w:asciiTheme="minorEastAsia" w:eastAsiaTheme="minorEastAsia" w:hAnsiTheme="minorEastAsia" w:hint="eastAsia"/>
          <w:sz w:val="24"/>
        </w:rPr>
        <w:t>；</w:t>
      </w:r>
      <w:r w:rsidR="0020529D" w:rsidRPr="0020529D">
        <w:rPr>
          <w:rFonts w:asciiTheme="minorEastAsia" w:eastAsiaTheme="minorEastAsia" w:hAnsiTheme="minorEastAsia" w:hint="eastAsia"/>
          <w:sz w:val="24"/>
        </w:rPr>
        <w:t>只制定了《财务制度》</w:t>
      </w:r>
      <w:r w:rsidR="0020529D">
        <w:rPr>
          <w:rFonts w:asciiTheme="minorEastAsia" w:eastAsiaTheme="minorEastAsia" w:hAnsiTheme="minorEastAsia" w:hint="eastAsia"/>
          <w:sz w:val="24"/>
        </w:rPr>
        <w:t>扣1分；</w:t>
      </w:r>
      <w:r w:rsidR="0020529D" w:rsidRPr="0020529D">
        <w:rPr>
          <w:rFonts w:asciiTheme="minorEastAsia" w:eastAsiaTheme="minorEastAsia" w:hAnsiTheme="minorEastAsia" w:hint="eastAsia"/>
          <w:sz w:val="24"/>
        </w:rPr>
        <w:t>未制定相关制度，资金的拨付没有完整的审批程序和手续</w:t>
      </w:r>
      <w:r w:rsidR="0020529D">
        <w:rPr>
          <w:rFonts w:asciiTheme="minorEastAsia" w:eastAsiaTheme="minorEastAsia" w:hAnsiTheme="minorEastAsia" w:hint="eastAsia"/>
          <w:sz w:val="24"/>
        </w:rPr>
        <w:t>扣2分；</w:t>
      </w:r>
      <w:r w:rsidR="0020529D" w:rsidRPr="0020529D">
        <w:rPr>
          <w:rFonts w:asciiTheme="minorEastAsia" w:eastAsiaTheme="minorEastAsia" w:hAnsiTheme="minorEastAsia" w:hint="eastAsia"/>
          <w:sz w:val="24"/>
        </w:rPr>
        <w:t>未制定相关制度，资金使用无法判断符合财务管理制度的规定</w:t>
      </w:r>
      <w:r w:rsidR="0020529D">
        <w:rPr>
          <w:rFonts w:asciiTheme="minorEastAsia" w:eastAsiaTheme="minorEastAsia" w:hAnsiTheme="minorEastAsia" w:hint="eastAsia"/>
          <w:sz w:val="24"/>
        </w:rPr>
        <w:t>扣2分</w:t>
      </w:r>
      <w:r>
        <w:rPr>
          <w:rFonts w:asciiTheme="minorEastAsia" w:eastAsiaTheme="minorEastAsia" w:hAnsiTheme="minorEastAsia" w:hint="eastAsia"/>
          <w:sz w:val="24"/>
        </w:rPr>
        <w:t>。</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本次绩效评价共发放</w:t>
      </w:r>
      <w:r>
        <w:rPr>
          <w:rFonts w:asciiTheme="minorEastAsia" w:eastAsiaTheme="minorEastAsia" w:hAnsiTheme="minorEastAsia"/>
          <w:sz w:val="24"/>
        </w:rPr>
        <w:t>20</w:t>
      </w:r>
      <w:r>
        <w:rPr>
          <w:rFonts w:asciiTheme="minorEastAsia" w:eastAsiaTheme="minorEastAsia" w:hAnsiTheme="minorEastAsia" w:hint="eastAsia"/>
          <w:sz w:val="24"/>
        </w:rPr>
        <w:t>份匿名调查问卷，收回2</w:t>
      </w:r>
      <w:r>
        <w:rPr>
          <w:rFonts w:asciiTheme="minorEastAsia" w:eastAsiaTheme="minorEastAsia" w:hAnsiTheme="minorEastAsia"/>
          <w:sz w:val="24"/>
        </w:rPr>
        <w:t>0</w:t>
      </w:r>
      <w:r>
        <w:rPr>
          <w:rFonts w:asciiTheme="minorEastAsia" w:eastAsiaTheme="minorEastAsia" w:hAnsiTheme="minorEastAsia" w:hint="eastAsia"/>
          <w:sz w:val="24"/>
        </w:rPr>
        <w:t>份，回收率1</w:t>
      </w:r>
      <w:r>
        <w:rPr>
          <w:rFonts w:asciiTheme="minorEastAsia" w:eastAsiaTheme="minorEastAsia" w:hAnsiTheme="minorEastAsia"/>
          <w:sz w:val="24"/>
        </w:rPr>
        <w:t>00</w:t>
      </w:r>
      <w:r>
        <w:rPr>
          <w:rFonts w:asciiTheme="minorEastAsia" w:eastAsiaTheme="minorEastAsia" w:hAnsiTheme="minorEastAsia" w:hint="eastAsia"/>
          <w:sz w:val="24"/>
        </w:rPr>
        <w:t>%，根据调查问卷满意率为100%，系统建成后，可对重要路段、重点部位进行监控。通过宣传引导和警示标识（如“进入电子监控区”），提高市民的安全感，震慑违法犯罪行为。准确定位的优势，可以为各类事件的处理提供快速准确的信息。及早发现群体性事件苗头，迅速采取相应案（事）件的处置原则和程序，将群体性事件处置在萌芽状态，避免事态进一步激化。在重大活动中，全面掌握现场实况，组织、指挥、协调和控制相关部门、人员在现场的行动。</w:t>
      </w:r>
    </w:p>
    <w:p w:rsidR="00A02846" w:rsidRDefault="00240DA0" w:rsidP="00BC432F">
      <w:pPr>
        <w:spacing w:before="100" w:beforeAutospacing="1" w:after="100" w:afterAutospacing="1" w:line="500" w:lineRule="exact"/>
        <w:ind w:firstLineChars="200" w:firstLine="436"/>
        <w:rPr>
          <w:rFonts w:ascii="黑体" w:eastAsia="黑体" w:hAnsi="黑体" w:cs="黑体"/>
          <w:b/>
          <w:bCs/>
          <w:sz w:val="24"/>
        </w:rPr>
      </w:pPr>
      <w:r>
        <w:rPr>
          <w:rFonts w:ascii="黑体" w:eastAsia="黑体" w:hAnsi="黑体" w:cs="黑体" w:hint="eastAsia"/>
          <w:b/>
          <w:bCs/>
          <w:sz w:val="24"/>
        </w:rPr>
        <w:t>六、主要经验及做法</w:t>
      </w:r>
    </w:p>
    <w:p w:rsidR="007543C7" w:rsidRDefault="00240DA0">
      <w:pPr>
        <w:spacing w:before="100" w:beforeAutospacing="1" w:after="100" w:afterAutospacing="1" w:line="500" w:lineRule="exact"/>
        <w:ind w:firstLineChars="200" w:firstLine="434"/>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1.领导重视，积极安排项目开展工作；</w:t>
      </w:r>
    </w:p>
    <w:p w:rsidR="007543C7" w:rsidRDefault="00240DA0">
      <w:pPr>
        <w:spacing w:before="100" w:beforeAutospacing="1" w:after="100" w:afterAutospacing="1" w:line="500" w:lineRule="exact"/>
        <w:ind w:firstLineChars="200" w:firstLine="434"/>
        <w:rPr>
          <w:rFonts w:asciiTheme="minorEastAsia" w:eastAsiaTheme="minorEastAsia" w:hAnsiTheme="minorEastAsia" w:cs="宋体"/>
          <w:bCs/>
          <w:color w:val="000000" w:themeColor="text1"/>
          <w:sz w:val="24"/>
        </w:rPr>
      </w:pPr>
      <w:r>
        <w:rPr>
          <w:rFonts w:asciiTheme="minorEastAsia" w:eastAsiaTheme="minorEastAsia" w:hAnsiTheme="minorEastAsia" w:cs="宋体" w:hint="eastAsia"/>
          <w:bCs/>
          <w:color w:val="000000" w:themeColor="text1"/>
          <w:sz w:val="24"/>
        </w:rPr>
        <w:t>2.加大对</w:t>
      </w:r>
      <w:r>
        <w:rPr>
          <w:rFonts w:asciiTheme="minorEastAsia" w:eastAsiaTheme="minorEastAsia" w:hAnsiTheme="minorEastAsia" w:hint="eastAsia"/>
          <w:color w:val="000000" w:themeColor="text1"/>
          <w:sz w:val="24"/>
        </w:rPr>
        <w:t>曲靖市城市监控报警系统建设经费项目资金</w:t>
      </w:r>
      <w:r>
        <w:rPr>
          <w:rFonts w:asciiTheme="minorEastAsia" w:eastAsiaTheme="minorEastAsia" w:hAnsiTheme="minorEastAsia" w:cs="宋体" w:hint="eastAsia"/>
          <w:bCs/>
          <w:color w:val="000000" w:themeColor="text1"/>
          <w:sz w:val="24"/>
        </w:rPr>
        <w:t>实施情况的调研，了解存在问题和难度。</w:t>
      </w:r>
    </w:p>
    <w:p w:rsidR="007543C7" w:rsidRDefault="00240DA0">
      <w:pPr>
        <w:spacing w:before="100" w:beforeAutospacing="1" w:after="100" w:afterAutospacing="1" w:line="500" w:lineRule="exact"/>
        <w:ind w:firstLineChars="200" w:firstLine="434"/>
        <w:rPr>
          <w:rFonts w:ascii="黑体" w:eastAsia="黑体" w:hAnsi="黑体" w:cs="黑体"/>
          <w:b/>
          <w:bCs/>
          <w:color w:val="000000" w:themeColor="text1"/>
          <w:sz w:val="24"/>
        </w:rPr>
      </w:pPr>
      <w:r>
        <w:rPr>
          <w:rFonts w:asciiTheme="minorEastAsia" w:eastAsiaTheme="minorEastAsia" w:hAnsiTheme="minorEastAsia" w:cs="宋体" w:hint="eastAsia"/>
          <w:bCs/>
          <w:color w:val="000000" w:themeColor="text1"/>
          <w:sz w:val="24"/>
        </w:rPr>
        <w:t>3.联合财政局、审计局等相关部门加强</w:t>
      </w:r>
      <w:r>
        <w:rPr>
          <w:rFonts w:asciiTheme="minorEastAsia" w:eastAsiaTheme="minorEastAsia" w:hAnsiTheme="minorEastAsia" w:hint="eastAsia"/>
          <w:color w:val="000000" w:themeColor="text1"/>
          <w:sz w:val="24"/>
        </w:rPr>
        <w:t>曲靖市城市监控报警系统建设经费</w:t>
      </w:r>
      <w:r>
        <w:rPr>
          <w:rFonts w:asciiTheme="minorEastAsia" w:eastAsiaTheme="minorEastAsia" w:hAnsiTheme="minorEastAsia" w:cs="宋体" w:hint="eastAsia"/>
          <w:bCs/>
          <w:color w:val="000000" w:themeColor="text1"/>
          <w:sz w:val="24"/>
        </w:rPr>
        <w:t>资金使用审核和监管，确保</w:t>
      </w:r>
      <w:r>
        <w:rPr>
          <w:rFonts w:asciiTheme="minorEastAsia" w:eastAsiaTheme="minorEastAsia" w:hAnsiTheme="minorEastAsia" w:hint="eastAsia"/>
          <w:color w:val="000000" w:themeColor="text1"/>
          <w:sz w:val="24"/>
        </w:rPr>
        <w:t>曲靖市城市监控报警系统建设经费资金</w:t>
      </w:r>
      <w:r>
        <w:rPr>
          <w:rFonts w:asciiTheme="minorEastAsia" w:eastAsiaTheme="minorEastAsia" w:hAnsiTheme="minorEastAsia" w:cs="宋体" w:hint="eastAsia"/>
          <w:color w:val="000000" w:themeColor="text1"/>
          <w:kern w:val="10"/>
          <w:sz w:val="24"/>
        </w:rPr>
        <w:t>确实确实用于</w:t>
      </w:r>
      <w:r>
        <w:rPr>
          <w:rFonts w:asciiTheme="minorEastAsia" w:eastAsiaTheme="minorEastAsia" w:hAnsiTheme="minorEastAsia" w:hint="eastAsia"/>
          <w:color w:val="000000" w:themeColor="text1"/>
          <w:sz w:val="24"/>
        </w:rPr>
        <w:t>监控报警系统</w:t>
      </w:r>
      <w:r>
        <w:rPr>
          <w:rFonts w:asciiTheme="minorEastAsia" w:eastAsiaTheme="minorEastAsia" w:hAnsiTheme="minorEastAsia" w:cs="宋体" w:hint="eastAsia"/>
          <w:color w:val="000000" w:themeColor="text1"/>
          <w:sz w:val="24"/>
        </w:rPr>
        <w:t>工作</w:t>
      </w:r>
      <w:r>
        <w:rPr>
          <w:rFonts w:asciiTheme="minorEastAsia" w:eastAsiaTheme="minorEastAsia" w:hAnsiTheme="minorEastAsia" w:cs="宋体" w:hint="eastAsia"/>
          <w:color w:val="000000" w:themeColor="text1"/>
          <w:kern w:val="10"/>
          <w:sz w:val="24"/>
        </w:rPr>
        <w:t xml:space="preserve">，确保资金安全、有效运行，确保补助经费足额到位。 </w:t>
      </w:r>
    </w:p>
    <w:p w:rsidR="00A02846" w:rsidRDefault="00240DA0" w:rsidP="00BC432F">
      <w:pPr>
        <w:spacing w:before="100" w:beforeAutospacing="1" w:after="100" w:afterAutospacing="1" w:line="500" w:lineRule="exact"/>
        <w:ind w:firstLineChars="200" w:firstLine="436"/>
        <w:rPr>
          <w:rFonts w:ascii="黑体" w:eastAsia="黑体" w:hAnsi="黑体" w:cs="黑体"/>
          <w:b/>
          <w:bCs/>
          <w:sz w:val="24"/>
        </w:rPr>
      </w:pPr>
      <w:r>
        <w:rPr>
          <w:rFonts w:ascii="黑体" w:eastAsia="黑体" w:hAnsi="黑体" w:cs="黑体" w:hint="eastAsia"/>
          <w:b/>
          <w:bCs/>
          <w:sz w:val="24"/>
        </w:rPr>
        <w:lastRenderedPageBreak/>
        <w:t>七、存在问题和建议</w:t>
      </w:r>
    </w:p>
    <w:p w:rsidR="007543C7" w:rsidRDefault="00240DA0">
      <w:pPr>
        <w:numPr>
          <w:ilvl w:val="0"/>
          <w:numId w:val="1"/>
        </w:num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存在问题</w:t>
      </w:r>
    </w:p>
    <w:p w:rsidR="007543C7" w:rsidRDefault="00240DA0">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1.绩效方面 </w:t>
      </w:r>
    </w:p>
    <w:p w:rsidR="007543C7" w:rsidRDefault="00240DA0">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绩效管理工作未有效开展</w:t>
      </w:r>
    </w:p>
    <w:p w:rsidR="007543C7" w:rsidRDefault="00240DA0">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年初未申报绩效目标，不便于考核。根据《云南省人民政府办公厅关于全面推进财政支出预算绩效管理的实施意见》（云政办发【2012】190号）绩效目标包括绩效指标、评价标准和预期完成目标，绩效指标的建立应清晰、量化、便于考核，2017年</w:t>
      </w:r>
      <w:r w:rsidR="00F22FA8">
        <w:rPr>
          <w:rFonts w:asciiTheme="minorEastAsia" w:eastAsiaTheme="minorEastAsia" w:hAnsiTheme="minorEastAsia" w:hint="eastAsia"/>
          <w:sz w:val="24"/>
          <w:szCs w:val="24"/>
        </w:rPr>
        <w:t>曲靖市公安局麒麟区、经济技术开发区分局</w:t>
      </w:r>
      <w:r>
        <w:rPr>
          <w:rFonts w:asciiTheme="minorEastAsia" w:eastAsiaTheme="minorEastAsia" w:hAnsiTheme="minorEastAsia" w:hint="eastAsia"/>
          <w:sz w:val="24"/>
          <w:szCs w:val="24"/>
        </w:rPr>
        <w:t>未申报绩效目标。</w:t>
      </w:r>
      <w:bookmarkStart w:id="0" w:name="_GoBack"/>
      <w:bookmarkEnd w:id="0"/>
    </w:p>
    <w:p w:rsidR="007543C7" w:rsidRDefault="00240DA0">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F22FA8">
        <w:rPr>
          <w:rFonts w:asciiTheme="minorEastAsia" w:eastAsiaTheme="minorEastAsia" w:hAnsiTheme="minorEastAsia" w:hint="eastAsia"/>
          <w:sz w:val="24"/>
          <w:szCs w:val="24"/>
        </w:rPr>
        <w:t>曲靖市公安局麒麟区、经济技术开发区分局</w:t>
      </w:r>
      <w:r>
        <w:rPr>
          <w:rFonts w:asciiTheme="minorEastAsia" w:eastAsiaTheme="minorEastAsia" w:hAnsiTheme="minorEastAsia" w:hint="eastAsia"/>
          <w:sz w:val="24"/>
          <w:szCs w:val="24"/>
        </w:rPr>
        <w:t xml:space="preserve">未对本项目进行自评，未能提供绩效自评报告。 </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kern w:val="3"/>
          <w:sz w:val="24"/>
        </w:rPr>
        <w:t>（3）</w:t>
      </w:r>
      <w:r w:rsidR="00F22FA8">
        <w:rPr>
          <w:rFonts w:asciiTheme="minorEastAsia" w:eastAsiaTheme="minorEastAsia" w:hAnsiTheme="minorEastAsia" w:hint="eastAsia"/>
          <w:sz w:val="24"/>
        </w:rPr>
        <w:t>曲靖市公安局麒麟区、经济技术开发区分局</w:t>
      </w:r>
      <w:r>
        <w:rPr>
          <w:rFonts w:asciiTheme="minorEastAsia" w:eastAsiaTheme="minorEastAsia" w:hAnsiTheme="minorEastAsia" w:hint="eastAsia"/>
          <w:kern w:val="3"/>
          <w:sz w:val="24"/>
        </w:rPr>
        <w:t xml:space="preserve">未按照规定及时将项目绩效自评报告通过门户网站向社会公开，接受社会监督。 </w:t>
      </w:r>
    </w:p>
    <w:p w:rsidR="007543C7" w:rsidRDefault="00240DA0">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2.项目管理方面 </w:t>
      </w:r>
    </w:p>
    <w:p w:rsidR="007543C7" w:rsidRDefault="00F22FA8">
      <w:pPr>
        <w:spacing w:before="100" w:beforeAutospacing="1" w:after="100" w:afterAutospacing="1" w:line="500" w:lineRule="exact"/>
        <w:ind w:firstLineChars="200" w:firstLine="434"/>
        <w:rPr>
          <w:rFonts w:asciiTheme="minorEastAsia" w:eastAsiaTheme="minorEastAsia" w:hAnsiTheme="minorEastAsia" w:cs="黑体"/>
          <w:bCs/>
          <w:sz w:val="24"/>
        </w:rPr>
      </w:pPr>
      <w:r>
        <w:rPr>
          <w:rFonts w:asciiTheme="minorEastAsia" w:eastAsiaTheme="minorEastAsia" w:hAnsiTheme="minorEastAsia" w:cstheme="minorEastAsia" w:hint="eastAsia"/>
          <w:sz w:val="24"/>
        </w:rPr>
        <w:t>曲靖市公安局麒麟区、经济技术开发区分局</w:t>
      </w:r>
      <w:r w:rsidR="00240DA0">
        <w:rPr>
          <w:rFonts w:asciiTheme="minorEastAsia" w:eastAsiaTheme="minorEastAsia" w:hAnsiTheme="minorEastAsia" w:cstheme="minorEastAsia" w:hint="eastAsia"/>
          <w:sz w:val="24"/>
        </w:rPr>
        <w:t>仅制定了部门基本财务制度，未针对项目支出制定专用管理办法，对项目的立项、申报以及审核等缺乏统一的标准和界定，内部制度建设存在一定的缺陷。</w:t>
      </w:r>
    </w:p>
    <w:p w:rsidR="007543C7" w:rsidRDefault="00240DA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（二）建议</w:t>
      </w:r>
    </w:p>
    <w:p w:rsidR="007543C7" w:rsidRDefault="00240DA0">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1.绩效方面</w:t>
      </w:r>
    </w:p>
    <w:p w:rsidR="007543C7" w:rsidRDefault="00240DA0">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加强绩效管理，提高绩效管理水平 </w:t>
      </w:r>
    </w:p>
    <w:p w:rsidR="007543C7" w:rsidRDefault="00240DA0">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（1）强化绩效目标管理。绩效目标是绩效监控和绩效评价的依据，是全过程预算绩效管理的基础和起点。</w:t>
      </w:r>
      <w:r w:rsidR="00F22FA8">
        <w:rPr>
          <w:rFonts w:asciiTheme="minorEastAsia" w:eastAsiaTheme="minorEastAsia" w:hAnsiTheme="minorEastAsia" w:hint="eastAsia"/>
          <w:sz w:val="24"/>
          <w:szCs w:val="24"/>
        </w:rPr>
        <w:t>曲靖市公安局麒麟区、经济技术开发区分局</w:t>
      </w:r>
      <w:r>
        <w:rPr>
          <w:rFonts w:asciiTheme="minorEastAsia" w:eastAsiaTheme="minorEastAsia" w:hAnsiTheme="minorEastAsia" w:hint="eastAsia"/>
          <w:sz w:val="24"/>
          <w:szCs w:val="24"/>
        </w:rPr>
        <w:t>年初应申报绩效目标，</w:t>
      </w:r>
      <w:r>
        <w:rPr>
          <w:rFonts w:asciiTheme="minorEastAsia" w:eastAsiaTheme="minorEastAsia" w:hAnsiTheme="minorEastAsia" w:hint="eastAsia"/>
          <w:sz w:val="24"/>
          <w:szCs w:val="24"/>
        </w:rPr>
        <w:lastRenderedPageBreak/>
        <w:t>便于考核。项目结束后，</w:t>
      </w:r>
      <w:r w:rsidR="00F22FA8">
        <w:rPr>
          <w:rFonts w:asciiTheme="minorEastAsia" w:eastAsiaTheme="minorEastAsia" w:hAnsiTheme="minorEastAsia" w:hint="eastAsia"/>
          <w:sz w:val="24"/>
          <w:szCs w:val="24"/>
        </w:rPr>
        <w:t>曲靖市公安局麒麟区、经济技术开发区分局</w:t>
      </w:r>
      <w:r>
        <w:rPr>
          <w:rFonts w:asciiTheme="minorEastAsia" w:eastAsiaTheme="minorEastAsia" w:hAnsiTheme="minorEastAsia" w:hint="eastAsia"/>
          <w:sz w:val="24"/>
          <w:szCs w:val="24"/>
        </w:rPr>
        <w:t>要组织对所属单位预算绩效目标实现结果开展自评，形成项目绩效报告。</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（2）建议麒麟区、经开区公安局</w:t>
      </w:r>
      <w:r>
        <w:rPr>
          <w:rFonts w:asciiTheme="minorEastAsia" w:eastAsiaTheme="minorEastAsia" w:hAnsiTheme="minorEastAsia" w:hint="eastAsia"/>
          <w:kern w:val="3"/>
          <w:sz w:val="24"/>
        </w:rPr>
        <w:t xml:space="preserve">及时按规定公开本部门绩效自评报告，接受各方监督。 </w:t>
      </w:r>
    </w:p>
    <w:p w:rsidR="007543C7" w:rsidRDefault="00240DA0">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2.项目管理方面 </w:t>
      </w:r>
    </w:p>
    <w:p w:rsidR="007543C7" w:rsidRDefault="00240DA0">
      <w:pPr>
        <w:spacing w:before="100" w:beforeAutospacing="1" w:after="100" w:afterAutospacing="1" w:line="500" w:lineRule="exact"/>
        <w:ind w:firstLineChars="200" w:firstLine="434"/>
        <w:rPr>
          <w:rFonts w:asciiTheme="minorEastAsia" w:eastAsiaTheme="minorEastAsia" w:hAnsiTheme="minorEastAsia" w:cstheme="minorEastAsia"/>
          <w:sz w:val="24"/>
        </w:rPr>
      </w:pPr>
      <w:r>
        <w:rPr>
          <w:rFonts w:asciiTheme="minorEastAsia" w:eastAsiaTheme="minorEastAsia" w:hAnsiTheme="minorEastAsia" w:hint="eastAsia"/>
          <w:sz w:val="24"/>
        </w:rPr>
        <w:t>建议</w:t>
      </w:r>
      <w:r w:rsidR="00F22FA8">
        <w:rPr>
          <w:rFonts w:asciiTheme="minorEastAsia" w:eastAsiaTheme="minorEastAsia" w:hAnsiTheme="minorEastAsia" w:hint="eastAsia"/>
          <w:sz w:val="24"/>
        </w:rPr>
        <w:t>曲靖市公安局麒麟区、经济技术开发区分局</w:t>
      </w:r>
      <w:r>
        <w:rPr>
          <w:rFonts w:asciiTheme="minorEastAsia" w:eastAsiaTheme="minorEastAsia" w:hAnsiTheme="minorEastAsia" w:hint="eastAsia"/>
          <w:sz w:val="24"/>
        </w:rPr>
        <w:t>加强内部制度的建设力度，完善项目管理办法</w:t>
      </w:r>
      <w:r>
        <w:rPr>
          <w:rFonts w:asciiTheme="minorEastAsia" w:eastAsiaTheme="minorEastAsia" w:hAnsiTheme="minorEastAsia" w:cstheme="minorEastAsia" w:hint="eastAsia"/>
          <w:sz w:val="24"/>
        </w:rPr>
        <w:t>。</w:t>
      </w:r>
      <w:r>
        <w:rPr>
          <w:rFonts w:asciiTheme="minorEastAsia" w:eastAsiaTheme="minorEastAsia" w:hAnsiTheme="minorEastAsia" w:cstheme="minorEastAsia"/>
          <w:sz w:val="24"/>
        </w:rPr>
        <w:t xml:space="preserve"> </w:t>
      </w:r>
    </w:p>
    <w:p w:rsidR="007543C7" w:rsidRDefault="00240DA0" w:rsidP="00864C60">
      <w:pPr>
        <w:spacing w:before="100" w:beforeAutospacing="1" w:after="100" w:afterAutospacing="1" w:line="500" w:lineRule="exact"/>
        <w:ind w:firstLineChars="200" w:firstLine="436"/>
        <w:rPr>
          <w:rFonts w:ascii="黑体" w:eastAsia="黑体" w:hAnsi="黑体" w:cs="黑体"/>
          <w:b/>
          <w:bCs/>
          <w:sz w:val="24"/>
        </w:rPr>
      </w:pPr>
      <w:r>
        <w:rPr>
          <w:rFonts w:ascii="黑体" w:eastAsia="黑体" w:hAnsi="黑体" w:cs="黑体" w:hint="eastAsia"/>
          <w:b/>
          <w:bCs/>
          <w:sz w:val="24"/>
        </w:rPr>
        <w:t>八、其他需要说明的问题</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1.本项目绩效评价指标设定时，部分效果指标难以量化，如社会效益指标、生态效益指标、可持续影响指标等，这对全面反映项目绩效可能存在一定的局限性。</w:t>
      </w:r>
    </w:p>
    <w:p w:rsidR="007543C7" w:rsidRDefault="00240DA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2.满意度调查中参与调查的人员是随机抽取的，调查对象和样本存在一定的局限性，满意度情况不具有完全代表性。</w:t>
      </w:r>
    </w:p>
    <w:p w:rsidR="007543C7" w:rsidRDefault="00240DA0" w:rsidP="00CA5347">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相关附件：</w:t>
      </w:r>
    </w:p>
    <w:p w:rsidR="00A02846" w:rsidRDefault="00240DA0" w:rsidP="00CA5347">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（一）曲靖市城市监控报警系统建设经费项目绩效评价指标体系及明细表</w:t>
      </w:r>
    </w:p>
    <w:p w:rsidR="00A02846" w:rsidRDefault="00240DA0" w:rsidP="00CA5347">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（二）评价人员</w:t>
      </w:r>
    </w:p>
    <w:p w:rsidR="00BC432F" w:rsidRDefault="00240DA0" w:rsidP="00CA5347">
      <w:pPr>
        <w:spacing w:afterLines="50" w:line="500" w:lineRule="exact"/>
        <w:ind w:firstLineChars="200" w:firstLine="434"/>
        <w:rPr>
          <w:rFonts w:asciiTheme="minorEastAsia" w:eastAsiaTheme="minorEastAsia" w:hAnsiTheme="minorEastAsia" w:hint="eastAsia"/>
          <w:sz w:val="24"/>
        </w:rPr>
      </w:pPr>
      <w:r>
        <w:rPr>
          <w:rFonts w:asciiTheme="minorEastAsia" w:eastAsiaTheme="minorEastAsia" w:hAnsiTheme="minorEastAsia" w:hint="eastAsia"/>
          <w:sz w:val="24"/>
        </w:rPr>
        <w:t>（三）问卷调查表样表</w:t>
      </w:r>
      <w:r w:rsidR="00F22FA8">
        <w:rPr>
          <w:rFonts w:asciiTheme="minorEastAsia" w:eastAsiaTheme="minorEastAsia" w:hAnsiTheme="minorEastAsia" w:hint="eastAsia"/>
          <w:sz w:val="24"/>
        </w:rPr>
        <w:t xml:space="preserve"> </w:t>
      </w:r>
    </w:p>
    <w:p w:rsidR="00F22FA8" w:rsidRDefault="00F22FA8" w:rsidP="00CA5347">
      <w:pPr>
        <w:spacing w:afterLines="50" w:line="500" w:lineRule="exact"/>
        <w:ind w:firstLineChars="200" w:firstLine="434"/>
        <w:rPr>
          <w:rFonts w:asciiTheme="minorEastAsia" w:eastAsiaTheme="minorEastAsia" w:hAnsiTheme="minorEastAsia" w:hint="eastAsia"/>
          <w:sz w:val="24"/>
        </w:rPr>
      </w:pPr>
    </w:p>
    <w:p w:rsidR="00F22FA8" w:rsidRDefault="00F22FA8" w:rsidP="00CA5347">
      <w:pPr>
        <w:spacing w:afterLines="50" w:line="500" w:lineRule="exact"/>
        <w:ind w:firstLineChars="200" w:firstLine="434"/>
        <w:rPr>
          <w:rFonts w:asciiTheme="minorEastAsia" w:eastAsiaTheme="minorEastAsia" w:hAnsiTheme="minorEastAsia" w:hint="eastAsia"/>
          <w:sz w:val="24"/>
        </w:rPr>
      </w:pPr>
    </w:p>
    <w:p w:rsidR="00F22FA8" w:rsidRDefault="00F22FA8" w:rsidP="00CA5347">
      <w:pPr>
        <w:spacing w:afterLines="50" w:line="500" w:lineRule="exact"/>
        <w:ind w:firstLineChars="200" w:firstLine="434"/>
        <w:rPr>
          <w:rFonts w:asciiTheme="minorEastAsia" w:eastAsiaTheme="minorEastAsia" w:hAnsiTheme="minorEastAsia"/>
          <w:sz w:val="24"/>
        </w:rPr>
      </w:pPr>
    </w:p>
    <w:tbl>
      <w:tblPr>
        <w:tblW w:w="8522" w:type="dxa"/>
        <w:tblLayout w:type="fixed"/>
        <w:tblLook w:val="04A0"/>
      </w:tblPr>
      <w:tblGrid>
        <w:gridCol w:w="4261"/>
        <w:gridCol w:w="2644"/>
        <w:gridCol w:w="1617"/>
      </w:tblGrid>
      <w:tr w:rsidR="007543C7">
        <w:trPr>
          <w:cantSplit/>
          <w:trHeight w:val="1355"/>
        </w:trPr>
        <w:tc>
          <w:tcPr>
            <w:tcW w:w="4261" w:type="dxa"/>
            <w:vMerge w:val="restart"/>
            <w:tcBorders>
              <w:top w:val="nil"/>
              <w:left w:val="nil"/>
              <w:bottom w:val="nil"/>
              <w:right w:val="nil"/>
            </w:tcBorders>
            <w:vAlign w:val="center"/>
          </w:tcPr>
          <w:p w:rsidR="00A02846" w:rsidRDefault="00240DA0" w:rsidP="00CA5347">
            <w:pPr>
              <w:spacing w:afterLines="50" w:line="360" w:lineRule="auto"/>
              <w:ind w:firstLineChars="100" w:firstLine="217"/>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lastRenderedPageBreak/>
              <w:t>云南华瑞信会计师事务</w:t>
            </w:r>
          </w:p>
          <w:p w:rsidR="00A02846" w:rsidRDefault="00240DA0" w:rsidP="00CA5347">
            <w:pPr>
              <w:spacing w:afterLines="50" w:line="360" w:lineRule="auto"/>
              <w:ind w:firstLineChars="500" w:firstLine="1084"/>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有限公司</w:t>
            </w:r>
          </w:p>
          <w:p w:rsidR="00A02846" w:rsidRDefault="00240DA0" w:rsidP="00CA5347">
            <w:pPr>
              <w:spacing w:afterLines="50" w:line="360" w:lineRule="auto"/>
              <w:ind w:firstLineChars="400" w:firstLine="867"/>
              <w:jc w:val="left"/>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中国·昆明</w:t>
            </w:r>
          </w:p>
          <w:p w:rsidR="00A02846" w:rsidRDefault="00240DA0" w:rsidP="00CA5347">
            <w:pPr>
              <w:spacing w:afterLines="50" w:line="360" w:lineRule="auto"/>
              <w:ind w:firstLineChars="200" w:firstLine="434"/>
              <w:jc w:val="left"/>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二○一九年一月二十日</w:t>
            </w:r>
          </w:p>
        </w:tc>
        <w:tc>
          <w:tcPr>
            <w:tcW w:w="2644" w:type="dxa"/>
            <w:tcBorders>
              <w:top w:val="nil"/>
              <w:left w:val="nil"/>
              <w:bottom w:val="nil"/>
              <w:right w:val="nil"/>
            </w:tcBorders>
            <w:vAlign w:val="center"/>
          </w:tcPr>
          <w:p w:rsidR="00A02846" w:rsidRDefault="00240DA0" w:rsidP="00CA5347">
            <w:pPr>
              <w:spacing w:afterLines="50" w:line="360" w:lineRule="auto"/>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中国注册会计师：</w:t>
            </w:r>
          </w:p>
        </w:tc>
        <w:tc>
          <w:tcPr>
            <w:tcW w:w="1617" w:type="dxa"/>
            <w:tcBorders>
              <w:top w:val="nil"/>
              <w:left w:val="nil"/>
              <w:bottom w:val="nil"/>
              <w:right w:val="nil"/>
            </w:tcBorders>
            <w:vAlign w:val="center"/>
          </w:tcPr>
          <w:p w:rsidR="00A02846" w:rsidRDefault="00A02846" w:rsidP="00CA5347">
            <w:pPr>
              <w:spacing w:afterLines="50" w:line="360" w:lineRule="auto"/>
              <w:ind w:firstLineChars="200" w:firstLine="434"/>
              <w:jc w:val="center"/>
              <w:rPr>
                <w:rFonts w:asciiTheme="minorEastAsia" w:eastAsiaTheme="minorEastAsia" w:hAnsiTheme="minorEastAsia" w:cs="宋体"/>
                <w:sz w:val="24"/>
              </w:rPr>
            </w:pPr>
          </w:p>
        </w:tc>
      </w:tr>
      <w:tr w:rsidR="007543C7">
        <w:trPr>
          <w:cantSplit/>
          <w:trHeight w:val="1235"/>
        </w:trPr>
        <w:tc>
          <w:tcPr>
            <w:tcW w:w="4261" w:type="dxa"/>
            <w:vMerge/>
            <w:tcBorders>
              <w:top w:val="nil"/>
              <w:left w:val="nil"/>
              <w:bottom w:val="nil"/>
              <w:right w:val="nil"/>
            </w:tcBorders>
            <w:vAlign w:val="center"/>
          </w:tcPr>
          <w:p w:rsidR="00A02846" w:rsidRDefault="00A02846" w:rsidP="00CA5347">
            <w:pPr>
              <w:spacing w:afterLines="50" w:line="360" w:lineRule="auto"/>
              <w:ind w:firstLineChars="200" w:firstLine="434"/>
              <w:jc w:val="center"/>
              <w:rPr>
                <w:rFonts w:asciiTheme="minorEastAsia" w:eastAsiaTheme="minorEastAsia" w:hAnsiTheme="minorEastAsia" w:cs="宋体"/>
                <w:sz w:val="24"/>
              </w:rPr>
            </w:pPr>
          </w:p>
        </w:tc>
        <w:tc>
          <w:tcPr>
            <w:tcW w:w="2644" w:type="dxa"/>
            <w:tcBorders>
              <w:top w:val="nil"/>
              <w:left w:val="nil"/>
              <w:bottom w:val="nil"/>
              <w:right w:val="nil"/>
            </w:tcBorders>
            <w:vAlign w:val="center"/>
          </w:tcPr>
          <w:p w:rsidR="00A02846" w:rsidRDefault="00A02846" w:rsidP="00CA5347">
            <w:pPr>
              <w:spacing w:afterLines="50" w:line="360" w:lineRule="auto"/>
              <w:ind w:firstLineChars="200" w:firstLine="434"/>
              <w:jc w:val="center"/>
              <w:rPr>
                <w:rFonts w:asciiTheme="minorEastAsia" w:eastAsiaTheme="minorEastAsia" w:hAnsiTheme="minorEastAsia" w:cs="宋体"/>
                <w:sz w:val="24"/>
              </w:rPr>
            </w:pPr>
          </w:p>
          <w:p w:rsidR="00A02846" w:rsidRDefault="00240DA0" w:rsidP="00CA5347">
            <w:pPr>
              <w:spacing w:afterLines="50" w:line="360" w:lineRule="auto"/>
              <w:ind w:firstLineChars="200" w:firstLine="434"/>
              <w:jc w:val="center"/>
              <w:rPr>
                <w:rFonts w:asciiTheme="minorEastAsia" w:eastAsiaTheme="minorEastAsia" w:hAnsiTheme="minorEastAsia" w:cs="宋体"/>
                <w:sz w:val="24"/>
              </w:rPr>
            </w:pPr>
            <w:r>
              <w:rPr>
                <w:rFonts w:asciiTheme="minorEastAsia" w:eastAsiaTheme="minorEastAsia" w:hAnsiTheme="minorEastAsia" w:cs="宋体" w:hint="eastAsia"/>
                <w:sz w:val="24"/>
              </w:rPr>
              <w:t>中国注册会计师：</w:t>
            </w:r>
          </w:p>
        </w:tc>
        <w:tc>
          <w:tcPr>
            <w:tcW w:w="1617" w:type="dxa"/>
            <w:tcBorders>
              <w:top w:val="nil"/>
              <w:left w:val="nil"/>
              <w:bottom w:val="nil"/>
              <w:right w:val="nil"/>
            </w:tcBorders>
            <w:vAlign w:val="center"/>
          </w:tcPr>
          <w:p w:rsidR="00A02846" w:rsidRDefault="00A02846" w:rsidP="00CA5347">
            <w:pPr>
              <w:spacing w:afterLines="50" w:line="360" w:lineRule="auto"/>
              <w:ind w:firstLineChars="200" w:firstLine="434"/>
              <w:jc w:val="center"/>
              <w:rPr>
                <w:rFonts w:asciiTheme="minorEastAsia" w:eastAsiaTheme="minorEastAsia" w:hAnsiTheme="minorEastAsia" w:cs="宋体"/>
                <w:sz w:val="24"/>
              </w:rPr>
            </w:pPr>
          </w:p>
        </w:tc>
      </w:tr>
    </w:tbl>
    <w:p w:rsidR="007543C7" w:rsidRDefault="007543C7">
      <w:pPr>
        <w:spacing w:line="360" w:lineRule="auto"/>
        <w:ind w:firstLineChars="200" w:firstLine="434"/>
        <w:outlineLvl w:val="0"/>
        <w:rPr>
          <w:rFonts w:asciiTheme="minorEastAsia" w:eastAsiaTheme="minorEastAsia" w:hAnsiTheme="minorEastAsia" w:cs="仿宋_GB2312"/>
          <w:sz w:val="24"/>
          <w:lang w:val="zh-TW"/>
        </w:rPr>
      </w:pPr>
    </w:p>
    <w:sectPr w:rsidR="007543C7" w:rsidSect="007543C7">
      <w:footerReference w:type="default" r:id="rId9"/>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60E" w:rsidRDefault="0039160E" w:rsidP="007543C7">
      <w:r>
        <w:separator/>
      </w:r>
    </w:p>
  </w:endnote>
  <w:endnote w:type="continuationSeparator" w:id="0">
    <w:p w:rsidR="0039160E" w:rsidRDefault="0039160E" w:rsidP="007543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Microsoft YaHei UI"/>
    <w:charset w:val="86"/>
    <w:family w:val="script"/>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3C7" w:rsidRDefault="00A02846">
    <w:pPr>
      <w:pStyle w:val="a6"/>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543C7" w:rsidRDefault="00A02846">
                <w:pPr>
                  <w:pStyle w:val="a6"/>
                  <w:rPr>
                    <w:rFonts w:eastAsiaTheme="minorEastAsia"/>
                  </w:rPr>
                </w:pPr>
                <w:r>
                  <w:fldChar w:fldCharType="begin"/>
                </w:r>
                <w:r w:rsidR="00240DA0">
                  <w:instrText xml:space="preserve"> PAGE  \* MERGEFORMAT </w:instrText>
                </w:r>
                <w:r>
                  <w:fldChar w:fldCharType="separate"/>
                </w:r>
                <w:r w:rsidR="00332E1E">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60E" w:rsidRDefault="0039160E" w:rsidP="007543C7">
      <w:r>
        <w:separator/>
      </w:r>
    </w:p>
  </w:footnote>
  <w:footnote w:type="continuationSeparator" w:id="0">
    <w:p w:rsidR="0039160E" w:rsidRDefault="0039160E" w:rsidP="007543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21749"/>
    <w:multiLevelType w:val="singleLevel"/>
    <w:tmpl w:val="B6821749"/>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trackRevisions/>
  <w:defaultTabStop w:val="420"/>
  <w:drawingGridHorizontalSpacing w:val="138"/>
  <w:drawingGridVerticalSpacing w:val="233"/>
  <w:displayHorizontalDrawingGridEvery w:val="0"/>
  <w:displayVerticalDrawingGridEvery w:val="2"/>
  <w:characterSpacingControl w:val="compressPunctuation"/>
  <w:hdrShapeDefaults>
    <o:shapedefaults v:ext="edit" spidmax="10242"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4C1A1E"/>
    <w:rsid w:val="000026C8"/>
    <w:rsid w:val="00007541"/>
    <w:rsid w:val="00015B74"/>
    <w:rsid w:val="000246B0"/>
    <w:rsid w:val="000333D3"/>
    <w:rsid w:val="00042F2A"/>
    <w:rsid w:val="00062CF6"/>
    <w:rsid w:val="00064C7F"/>
    <w:rsid w:val="00074F9A"/>
    <w:rsid w:val="00077036"/>
    <w:rsid w:val="000950EA"/>
    <w:rsid w:val="00096ADE"/>
    <w:rsid w:val="000A181F"/>
    <w:rsid w:val="000A25DB"/>
    <w:rsid w:val="000B5177"/>
    <w:rsid w:val="000C0F4C"/>
    <w:rsid w:val="000C57AD"/>
    <w:rsid w:val="000D1AF0"/>
    <w:rsid w:val="000D3778"/>
    <w:rsid w:val="000F0249"/>
    <w:rsid w:val="000F686D"/>
    <w:rsid w:val="000F706F"/>
    <w:rsid w:val="001023DA"/>
    <w:rsid w:val="001054E1"/>
    <w:rsid w:val="0012389F"/>
    <w:rsid w:val="00130C63"/>
    <w:rsid w:val="00134684"/>
    <w:rsid w:val="00144605"/>
    <w:rsid w:val="00145405"/>
    <w:rsid w:val="0015085C"/>
    <w:rsid w:val="001542AB"/>
    <w:rsid w:val="0015645E"/>
    <w:rsid w:val="001613F3"/>
    <w:rsid w:val="00163539"/>
    <w:rsid w:val="00176C02"/>
    <w:rsid w:val="001A16CE"/>
    <w:rsid w:val="001A2E64"/>
    <w:rsid w:val="001A5045"/>
    <w:rsid w:val="001C2C18"/>
    <w:rsid w:val="001C6AD0"/>
    <w:rsid w:val="001D21AF"/>
    <w:rsid w:val="001E629A"/>
    <w:rsid w:val="0020529D"/>
    <w:rsid w:val="00212B07"/>
    <w:rsid w:val="002210A1"/>
    <w:rsid w:val="00225471"/>
    <w:rsid w:val="00227E1F"/>
    <w:rsid w:val="00233C92"/>
    <w:rsid w:val="002365A9"/>
    <w:rsid w:val="00240DA0"/>
    <w:rsid w:val="002503EE"/>
    <w:rsid w:val="00263304"/>
    <w:rsid w:val="00275E4D"/>
    <w:rsid w:val="00285FE7"/>
    <w:rsid w:val="00294044"/>
    <w:rsid w:val="002944A6"/>
    <w:rsid w:val="00296AD9"/>
    <w:rsid w:val="002A10BA"/>
    <w:rsid w:val="002B72DC"/>
    <w:rsid w:val="002C0946"/>
    <w:rsid w:val="002C2EAE"/>
    <w:rsid w:val="002D6009"/>
    <w:rsid w:val="002E0665"/>
    <w:rsid w:val="002E3FAC"/>
    <w:rsid w:val="002E43E6"/>
    <w:rsid w:val="0030121F"/>
    <w:rsid w:val="003031DE"/>
    <w:rsid w:val="00304D3E"/>
    <w:rsid w:val="003073FD"/>
    <w:rsid w:val="0031767B"/>
    <w:rsid w:val="00322A88"/>
    <w:rsid w:val="00331F34"/>
    <w:rsid w:val="00332DF6"/>
    <w:rsid w:val="00332E1E"/>
    <w:rsid w:val="00341FBC"/>
    <w:rsid w:val="0034208C"/>
    <w:rsid w:val="003428E9"/>
    <w:rsid w:val="003513EF"/>
    <w:rsid w:val="003616CF"/>
    <w:rsid w:val="00361A9E"/>
    <w:rsid w:val="003643BA"/>
    <w:rsid w:val="0039160E"/>
    <w:rsid w:val="00393590"/>
    <w:rsid w:val="00393690"/>
    <w:rsid w:val="003966EC"/>
    <w:rsid w:val="0039727E"/>
    <w:rsid w:val="00397645"/>
    <w:rsid w:val="003A0C82"/>
    <w:rsid w:val="003B0969"/>
    <w:rsid w:val="003E0AD1"/>
    <w:rsid w:val="003F7063"/>
    <w:rsid w:val="004018D8"/>
    <w:rsid w:val="004323C6"/>
    <w:rsid w:val="00432B17"/>
    <w:rsid w:val="00432CB2"/>
    <w:rsid w:val="0045073E"/>
    <w:rsid w:val="00463E2D"/>
    <w:rsid w:val="004645F1"/>
    <w:rsid w:val="00467DB6"/>
    <w:rsid w:val="00467F78"/>
    <w:rsid w:val="00470DDD"/>
    <w:rsid w:val="00483503"/>
    <w:rsid w:val="004A1329"/>
    <w:rsid w:val="004A2D55"/>
    <w:rsid w:val="004B762E"/>
    <w:rsid w:val="004B7D00"/>
    <w:rsid w:val="004C1A1E"/>
    <w:rsid w:val="004C2781"/>
    <w:rsid w:val="004C3C54"/>
    <w:rsid w:val="004C5209"/>
    <w:rsid w:val="004D4F5E"/>
    <w:rsid w:val="004E25EB"/>
    <w:rsid w:val="00503566"/>
    <w:rsid w:val="005035E9"/>
    <w:rsid w:val="00507F46"/>
    <w:rsid w:val="00510CB5"/>
    <w:rsid w:val="00537FC0"/>
    <w:rsid w:val="00545A38"/>
    <w:rsid w:val="005501A0"/>
    <w:rsid w:val="00556274"/>
    <w:rsid w:val="00565253"/>
    <w:rsid w:val="0057684F"/>
    <w:rsid w:val="00580705"/>
    <w:rsid w:val="005810C1"/>
    <w:rsid w:val="005879B1"/>
    <w:rsid w:val="005A19AD"/>
    <w:rsid w:val="005A6A3E"/>
    <w:rsid w:val="005B4002"/>
    <w:rsid w:val="005C3FB6"/>
    <w:rsid w:val="005D2FD8"/>
    <w:rsid w:val="005D3B8C"/>
    <w:rsid w:val="005E38A3"/>
    <w:rsid w:val="005E5328"/>
    <w:rsid w:val="005F0B56"/>
    <w:rsid w:val="005F15C4"/>
    <w:rsid w:val="005F30EC"/>
    <w:rsid w:val="005F3CBE"/>
    <w:rsid w:val="00600255"/>
    <w:rsid w:val="00603895"/>
    <w:rsid w:val="006117B0"/>
    <w:rsid w:val="0061764C"/>
    <w:rsid w:val="00617720"/>
    <w:rsid w:val="006200D6"/>
    <w:rsid w:val="006240DE"/>
    <w:rsid w:val="006249CF"/>
    <w:rsid w:val="00642105"/>
    <w:rsid w:val="0064301F"/>
    <w:rsid w:val="00664B57"/>
    <w:rsid w:val="00665E48"/>
    <w:rsid w:val="0066620F"/>
    <w:rsid w:val="006857AD"/>
    <w:rsid w:val="006876A7"/>
    <w:rsid w:val="006B1D01"/>
    <w:rsid w:val="006B3627"/>
    <w:rsid w:val="006D1976"/>
    <w:rsid w:val="006F05A1"/>
    <w:rsid w:val="006F79B8"/>
    <w:rsid w:val="0071449B"/>
    <w:rsid w:val="00716944"/>
    <w:rsid w:val="00725A9D"/>
    <w:rsid w:val="00743EF7"/>
    <w:rsid w:val="007449FE"/>
    <w:rsid w:val="007506C6"/>
    <w:rsid w:val="007543C7"/>
    <w:rsid w:val="00763A62"/>
    <w:rsid w:val="007719D7"/>
    <w:rsid w:val="00773543"/>
    <w:rsid w:val="00780EAE"/>
    <w:rsid w:val="00795DFE"/>
    <w:rsid w:val="007B069A"/>
    <w:rsid w:val="007B4D90"/>
    <w:rsid w:val="007C3563"/>
    <w:rsid w:val="007E1768"/>
    <w:rsid w:val="007E1FC5"/>
    <w:rsid w:val="007F4651"/>
    <w:rsid w:val="00803059"/>
    <w:rsid w:val="00805146"/>
    <w:rsid w:val="0081162A"/>
    <w:rsid w:val="008169F8"/>
    <w:rsid w:val="008408ED"/>
    <w:rsid w:val="008449FF"/>
    <w:rsid w:val="00845824"/>
    <w:rsid w:val="00853CFA"/>
    <w:rsid w:val="00855EA3"/>
    <w:rsid w:val="00862608"/>
    <w:rsid w:val="00864C60"/>
    <w:rsid w:val="008819BE"/>
    <w:rsid w:val="008833B6"/>
    <w:rsid w:val="00890901"/>
    <w:rsid w:val="00890C7A"/>
    <w:rsid w:val="00891DC5"/>
    <w:rsid w:val="008C5851"/>
    <w:rsid w:val="008D20E7"/>
    <w:rsid w:val="008D31BE"/>
    <w:rsid w:val="008D4B84"/>
    <w:rsid w:val="008E72BB"/>
    <w:rsid w:val="009075DC"/>
    <w:rsid w:val="00910EB6"/>
    <w:rsid w:val="009322C8"/>
    <w:rsid w:val="00934AAE"/>
    <w:rsid w:val="00944BF7"/>
    <w:rsid w:val="00946948"/>
    <w:rsid w:val="00956438"/>
    <w:rsid w:val="0096360D"/>
    <w:rsid w:val="00966691"/>
    <w:rsid w:val="00993283"/>
    <w:rsid w:val="00995193"/>
    <w:rsid w:val="00996A34"/>
    <w:rsid w:val="009A0533"/>
    <w:rsid w:val="009A7E79"/>
    <w:rsid w:val="009B010B"/>
    <w:rsid w:val="009B2845"/>
    <w:rsid w:val="009B3D39"/>
    <w:rsid w:val="009B67A5"/>
    <w:rsid w:val="009D035F"/>
    <w:rsid w:val="009E3E6F"/>
    <w:rsid w:val="009E431C"/>
    <w:rsid w:val="009E513C"/>
    <w:rsid w:val="00A02846"/>
    <w:rsid w:val="00A11BB0"/>
    <w:rsid w:val="00A57CF3"/>
    <w:rsid w:val="00A64E24"/>
    <w:rsid w:val="00A64F7F"/>
    <w:rsid w:val="00A70B6A"/>
    <w:rsid w:val="00A8261E"/>
    <w:rsid w:val="00A90973"/>
    <w:rsid w:val="00A91E98"/>
    <w:rsid w:val="00A9238D"/>
    <w:rsid w:val="00AB3E65"/>
    <w:rsid w:val="00AD2391"/>
    <w:rsid w:val="00AE123E"/>
    <w:rsid w:val="00AE508B"/>
    <w:rsid w:val="00B05A79"/>
    <w:rsid w:val="00B07185"/>
    <w:rsid w:val="00B07DF9"/>
    <w:rsid w:val="00B10949"/>
    <w:rsid w:val="00B113B3"/>
    <w:rsid w:val="00B162F1"/>
    <w:rsid w:val="00B1710B"/>
    <w:rsid w:val="00B2487C"/>
    <w:rsid w:val="00B2778C"/>
    <w:rsid w:val="00B3045D"/>
    <w:rsid w:val="00B3150D"/>
    <w:rsid w:val="00B4146D"/>
    <w:rsid w:val="00B43250"/>
    <w:rsid w:val="00B50E31"/>
    <w:rsid w:val="00B52556"/>
    <w:rsid w:val="00B60866"/>
    <w:rsid w:val="00B7406C"/>
    <w:rsid w:val="00B81F71"/>
    <w:rsid w:val="00B83313"/>
    <w:rsid w:val="00B84255"/>
    <w:rsid w:val="00B91530"/>
    <w:rsid w:val="00B92EEA"/>
    <w:rsid w:val="00B931D9"/>
    <w:rsid w:val="00B97301"/>
    <w:rsid w:val="00BA1AAF"/>
    <w:rsid w:val="00BA593E"/>
    <w:rsid w:val="00BA6596"/>
    <w:rsid w:val="00BB165E"/>
    <w:rsid w:val="00BB3CBD"/>
    <w:rsid w:val="00BB64F9"/>
    <w:rsid w:val="00BC432F"/>
    <w:rsid w:val="00BF2455"/>
    <w:rsid w:val="00BF3FD3"/>
    <w:rsid w:val="00C01650"/>
    <w:rsid w:val="00C043C8"/>
    <w:rsid w:val="00C064E0"/>
    <w:rsid w:val="00C06C4E"/>
    <w:rsid w:val="00C10421"/>
    <w:rsid w:val="00C16B8C"/>
    <w:rsid w:val="00C30BA1"/>
    <w:rsid w:val="00C37BA9"/>
    <w:rsid w:val="00C464BE"/>
    <w:rsid w:val="00C6168C"/>
    <w:rsid w:val="00C659D1"/>
    <w:rsid w:val="00C65ADC"/>
    <w:rsid w:val="00C8547A"/>
    <w:rsid w:val="00C857A7"/>
    <w:rsid w:val="00C90BE2"/>
    <w:rsid w:val="00C962DA"/>
    <w:rsid w:val="00CA390E"/>
    <w:rsid w:val="00CA5347"/>
    <w:rsid w:val="00CA5D7E"/>
    <w:rsid w:val="00CB4FF2"/>
    <w:rsid w:val="00CC1010"/>
    <w:rsid w:val="00CD3A04"/>
    <w:rsid w:val="00CD6706"/>
    <w:rsid w:val="00CE3BB3"/>
    <w:rsid w:val="00D11305"/>
    <w:rsid w:val="00D128A4"/>
    <w:rsid w:val="00D132DA"/>
    <w:rsid w:val="00D15244"/>
    <w:rsid w:val="00D17FE1"/>
    <w:rsid w:val="00D25C71"/>
    <w:rsid w:val="00D44886"/>
    <w:rsid w:val="00D638F2"/>
    <w:rsid w:val="00D663A6"/>
    <w:rsid w:val="00D67A25"/>
    <w:rsid w:val="00D67F27"/>
    <w:rsid w:val="00D72686"/>
    <w:rsid w:val="00D80886"/>
    <w:rsid w:val="00D8432C"/>
    <w:rsid w:val="00D97717"/>
    <w:rsid w:val="00D97898"/>
    <w:rsid w:val="00D97DBE"/>
    <w:rsid w:val="00DC03B9"/>
    <w:rsid w:val="00DE0ED3"/>
    <w:rsid w:val="00DF21E5"/>
    <w:rsid w:val="00DF462B"/>
    <w:rsid w:val="00DF7140"/>
    <w:rsid w:val="00E001DD"/>
    <w:rsid w:val="00E252BF"/>
    <w:rsid w:val="00E35900"/>
    <w:rsid w:val="00E35EF5"/>
    <w:rsid w:val="00E40048"/>
    <w:rsid w:val="00E51390"/>
    <w:rsid w:val="00E5315B"/>
    <w:rsid w:val="00E539DC"/>
    <w:rsid w:val="00E60D1E"/>
    <w:rsid w:val="00E67828"/>
    <w:rsid w:val="00E70865"/>
    <w:rsid w:val="00E7272F"/>
    <w:rsid w:val="00E86C69"/>
    <w:rsid w:val="00E93852"/>
    <w:rsid w:val="00E93FAA"/>
    <w:rsid w:val="00EA1A2A"/>
    <w:rsid w:val="00EA1D81"/>
    <w:rsid w:val="00EA593D"/>
    <w:rsid w:val="00EB3651"/>
    <w:rsid w:val="00EB3F77"/>
    <w:rsid w:val="00EB66FE"/>
    <w:rsid w:val="00EC41DA"/>
    <w:rsid w:val="00EC71FE"/>
    <w:rsid w:val="00ED3AE0"/>
    <w:rsid w:val="00EE20AC"/>
    <w:rsid w:val="00EF31C0"/>
    <w:rsid w:val="00F10F15"/>
    <w:rsid w:val="00F13ACF"/>
    <w:rsid w:val="00F22FA8"/>
    <w:rsid w:val="00F32357"/>
    <w:rsid w:val="00F53996"/>
    <w:rsid w:val="00F552BC"/>
    <w:rsid w:val="00F6076B"/>
    <w:rsid w:val="00F70271"/>
    <w:rsid w:val="00F803AB"/>
    <w:rsid w:val="00F811A8"/>
    <w:rsid w:val="00FA0686"/>
    <w:rsid w:val="00FA31DF"/>
    <w:rsid w:val="00FA39A7"/>
    <w:rsid w:val="00FA3FE6"/>
    <w:rsid w:val="00FA5299"/>
    <w:rsid w:val="00FB5612"/>
    <w:rsid w:val="00FC0190"/>
    <w:rsid w:val="00FD0DBB"/>
    <w:rsid w:val="00FE348B"/>
    <w:rsid w:val="00FF2621"/>
    <w:rsid w:val="00FF6901"/>
    <w:rsid w:val="01045EE2"/>
    <w:rsid w:val="012132E7"/>
    <w:rsid w:val="0DA02B85"/>
    <w:rsid w:val="0DE266F6"/>
    <w:rsid w:val="0F9602B1"/>
    <w:rsid w:val="13A567BD"/>
    <w:rsid w:val="14757874"/>
    <w:rsid w:val="1628608D"/>
    <w:rsid w:val="17A91EE3"/>
    <w:rsid w:val="1CE83919"/>
    <w:rsid w:val="1D0112A5"/>
    <w:rsid w:val="1E35237C"/>
    <w:rsid w:val="204770A9"/>
    <w:rsid w:val="214F72DB"/>
    <w:rsid w:val="21E26339"/>
    <w:rsid w:val="2A145201"/>
    <w:rsid w:val="2F7373B8"/>
    <w:rsid w:val="33A60EC1"/>
    <w:rsid w:val="34172340"/>
    <w:rsid w:val="36FB4A36"/>
    <w:rsid w:val="493B1085"/>
    <w:rsid w:val="4E664E91"/>
    <w:rsid w:val="53006A68"/>
    <w:rsid w:val="54A219C4"/>
    <w:rsid w:val="54A64925"/>
    <w:rsid w:val="55E27CE7"/>
    <w:rsid w:val="56E74BD2"/>
    <w:rsid w:val="5FBF1731"/>
    <w:rsid w:val="64F715D2"/>
    <w:rsid w:val="6E0E7C57"/>
    <w:rsid w:val="714D2C1B"/>
    <w:rsid w:val="71925A53"/>
    <w:rsid w:val="721C1DDA"/>
    <w:rsid w:val="722424B8"/>
    <w:rsid w:val="7264515C"/>
    <w:rsid w:val="740E486B"/>
    <w:rsid w:val="79604E3C"/>
    <w:rsid w:val="7A804FA7"/>
    <w:rsid w:val="7B155621"/>
    <w:rsid w:val="7EE84823"/>
    <w:rsid w:val="7FA561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43C7"/>
    <w:pPr>
      <w:widowControl w:val="0"/>
      <w:jc w:val="both"/>
    </w:pPr>
    <w:rPr>
      <w:rFonts w:asciiTheme="minorHAnsi" w:eastAsia="仿宋_GB2312" w:hAnsiTheme="minorHAnsi" w:cstheme="minorBidi"/>
      <w:kern w:val="2"/>
      <w:sz w:val="30"/>
      <w:szCs w:val="24"/>
    </w:rPr>
  </w:style>
  <w:style w:type="paragraph" w:styleId="2">
    <w:name w:val="heading 2"/>
    <w:basedOn w:val="a"/>
    <w:next w:val="a"/>
    <w:link w:val="2Char"/>
    <w:uiPriority w:val="9"/>
    <w:unhideWhenUsed/>
    <w:qFormat/>
    <w:rsid w:val="007543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7543C7"/>
    <w:rPr>
      <w:b/>
      <w:bCs/>
    </w:rPr>
  </w:style>
  <w:style w:type="paragraph" w:styleId="a4">
    <w:name w:val="annotation text"/>
    <w:basedOn w:val="a"/>
    <w:link w:val="Char0"/>
    <w:qFormat/>
    <w:rsid w:val="007543C7"/>
    <w:pPr>
      <w:jc w:val="left"/>
    </w:pPr>
  </w:style>
  <w:style w:type="paragraph" w:styleId="a5">
    <w:name w:val="Balloon Text"/>
    <w:basedOn w:val="a"/>
    <w:link w:val="Char1"/>
    <w:qFormat/>
    <w:rsid w:val="007543C7"/>
    <w:rPr>
      <w:sz w:val="18"/>
      <w:szCs w:val="18"/>
    </w:rPr>
  </w:style>
  <w:style w:type="paragraph" w:styleId="a6">
    <w:name w:val="footer"/>
    <w:basedOn w:val="a"/>
    <w:qFormat/>
    <w:rsid w:val="007543C7"/>
    <w:pPr>
      <w:tabs>
        <w:tab w:val="center" w:pos="4153"/>
        <w:tab w:val="right" w:pos="8306"/>
      </w:tabs>
      <w:snapToGrid w:val="0"/>
      <w:jc w:val="left"/>
    </w:pPr>
    <w:rPr>
      <w:rFonts w:cs="Times New Roman"/>
      <w:sz w:val="18"/>
      <w:szCs w:val="18"/>
    </w:rPr>
  </w:style>
  <w:style w:type="paragraph" w:styleId="a7">
    <w:name w:val="header"/>
    <w:basedOn w:val="a"/>
    <w:qFormat/>
    <w:rsid w:val="007543C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7543C7"/>
    <w:pPr>
      <w:spacing w:beforeAutospacing="1" w:afterAutospacing="1"/>
      <w:jc w:val="left"/>
    </w:pPr>
    <w:rPr>
      <w:rFonts w:ascii="Times New Roman" w:hAnsi="Times New Roman" w:cs="Times New Roman"/>
      <w:kern w:val="0"/>
      <w:sz w:val="24"/>
    </w:rPr>
  </w:style>
  <w:style w:type="character" w:styleId="a9">
    <w:name w:val="page number"/>
    <w:basedOn w:val="a0"/>
    <w:qFormat/>
    <w:rsid w:val="007543C7"/>
    <w:rPr>
      <w:rFonts w:cs="Times New Roman"/>
    </w:rPr>
  </w:style>
  <w:style w:type="character" w:styleId="aa">
    <w:name w:val="annotation reference"/>
    <w:basedOn w:val="a0"/>
    <w:qFormat/>
    <w:rsid w:val="007543C7"/>
    <w:rPr>
      <w:sz w:val="21"/>
      <w:szCs w:val="21"/>
    </w:rPr>
  </w:style>
  <w:style w:type="paragraph" w:customStyle="1" w:styleId="1">
    <w:name w:val="列表段落1"/>
    <w:basedOn w:val="a"/>
    <w:qFormat/>
    <w:rsid w:val="007543C7"/>
    <w:pPr>
      <w:ind w:firstLineChars="200" w:firstLine="420"/>
    </w:pPr>
  </w:style>
  <w:style w:type="paragraph" w:styleId="ab">
    <w:name w:val="List Paragraph"/>
    <w:basedOn w:val="a"/>
    <w:uiPriority w:val="34"/>
    <w:qFormat/>
    <w:rsid w:val="007543C7"/>
    <w:pPr>
      <w:ind w:firstLineChars="200" w:firstLine="420"/>
    </w:pPr>
  </w:style>
  <w:style w:type="character" w:customStyle="1" w:styleId="Char0">
    <w:name w:val="批注文字 Char"/>
    <w:basedOn w:val="a0"/>
    <w:link w:val="a4"/>
    <w:qFormat/>
    <w:rsid w:val="007543C7"/>
    <w:rPr>
      <w:rFonts w:asciiTheme="minorHAnsi" w:eastAsia="仿宋_GB2312" w:hAnsiTheme="minorHAnsi" w:cstheme="minorBidi"/>
      <w:kern w:val="2"/>
      <w:sz w:val="30"/>
      <w:szCs w:val="24"/>
    </w:rPr>
  </w:style>
  <w:style w:type="character" w:customStyle="1" w:styleId="Char">
    <w:name w:val="批注主题 Char"/>
    <w:basedOn w:val="Char0"/>
    <w:link w:val="a3"/>
    <w:qFormat/>
    <w:rsid w:val="007543C7"/>
    <w:rPr>
      <w:rFonts w:asciiTheme="minorHAnsi" w:eastAsia="仿宋_GB2312" w:hAnsiTheme="minorHAnsi" w:cstheme="minorBidi"/>
      <w:b/>
      <w:bCs/>
      <w:kern w:val="2"/>
      <w:sz w:val="30"/>
      <w:szCs w:val="24"/>
    </w:rPr>
  </w:style>
  <w:style w:type="character" w:customStyle="1" w:styleId="Char1">
    <w:name w:val="批注框文本 Char"/>
    <w:basedOn w:val="a0"/>
    <w:link w:val="a5"/>
    <w:qFormat/>
    <w:rsid w:val="007543C7"/>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7543C7"/>
    <w:rPr>
      <w:rFonts w:asciiTheme="majorHAnsi" w:eastAsiaTheme="majorEastAsia" w:hAnsiTheme="majorHAnsi" w:cstheme="majorBidi"/>
      <w:b/>
      <w:bCs/>
      <w:kern w:val="2"/>
      <w:sz w:val="32"/>
      <w:szCs w:val="32"/>
    </w:rPr>
  </w:style>
  <w:style w:type="paragraph" w:customStyle="1" w:styleId="10">
    <w:name w:val="正文1"/>
    <w:qFormat/>
    <w:rsid w:val="007543C7"/>
    <w:pPr>
      <w:jc w:val="both"/>
    </w:pPr>
    <w:rPr>
      <w:kern w:val="2"/>
      <w:sz w:val="21"/>
      <w:szCs w:val="21"/>
    </w:rPr>
  </w:style>
  <w:style w:type="paragraph" w:customStyle="1" w:styleId="ListParagraph1">
    <w:name w:val="List Paragraph1"/>
    <w:basedOn w:val="a"/>
    <w:semiHidden/>
    <w:qFormat/>
    <w:rsid w:val="007543C7"/>
    <w:pPr>
      <w:ind w:firstLineChars="200" w:firstLine="420"/>
    </w:pPr>
    <w:rPr>
      <w:rFonts w:ascii="Calibri" w:eastAsia="宋体" w:hAnsi="Calibri" w:cs="Times New Roman"/>
      <w:sz w:val="21"/>
      <w:szCs w:val="21"/>
    </w:rPr>
  </w:style>
  <w:style w:type="paragraph" w:customStyle="1" w:styleId="ListParagraph2">
    <w:name w:val="List Paragraph2"/>
    <w:basedOn w:val="a"/>
    <w:qFormat/>
    <w:rsid w:val="007543C7"/>
    <w:pPr>
      <w:ind w:firstLineChars="200" w:firstLine="420"/>
    </w:pPr>
    <w:rPr>
      <w:rFonts w:ascii="Calibri" w:eastAsia="宋体" w:hAnsi="Calibri" w:cs="Times New Roman"/>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F01C2-5E1A-444A-A941-1A9A89CC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820</Words>
  <Characters>4674</Characters>
  <Application>Microsoft Office Word</Application>
  <DocSecurity>0</DocSecurity>
  <Lines>38</Lines>
  <Paragraphs>10</Paragraphs>
  <ScaleCrop>false</ScaleCrop>
  <Company/>
  <LinksUpToDate>false</LinksUpToDate>
  <CharactersWithSpaces>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ASUS</cp:lastModifiedBy>
  <cp:revision>450</cp:revision>
  <dcterms:created xsi:type="dcterms:W3CDTF">2014-10-29T12:08:00Z</dcterms:created>
  <dcterms:modified xsi:type="dcterms:W3CDTF">2019-03-11T08:17:00Z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