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450" w:rsidRDefault="00D012BE">
      <w:pPr>
        <w:spacing w:line="360" w:lineRule="auto"/>
        <w:jc w:val="center"/>
        <w:rPr>
          <w:rFonts w:ascii="仿宋" w:eastAsia="仿宋" w:hAnsi="仿宋"/>
          <w:b/>
          <w:sz w:val="44"/>
          <w:szCs w:val="44"/>
        </w:rPr>
      </w:pPr>
      <w:r>
        <w:rPr>
          <w:rFonts w:ascii="仿宋" w:eastAsia="仿宋" w:hAnsi="仿宋" w:hint="eastAsia"/>
          <w:b/>
          <w:sz w:val="44"/>
          <w:szCs w:val="44"/>
        </w:rPr>
        <w:t>云南华瑞信会计师事务所有限公司</w:t>
      </w:r>
    </w:p>
    <w:p w:rsidR="008D7450" w:rsidRDefault="00D012BE">
      <w:pPr>
        <w:spacing w:line="360" w:lineRule="auto"/>
        <w:jc w:val="center"/>
        <w:rPr>
          <w:rFonts w:ascii="宋体" w:eastAsia="宋体" w:hAnsi="宋体"/>
          <w:b/>
          <w:sz w:val="44"/>
          <w:szCs w:val="44"/>
        </w:rPr>
      </w:pPr>
      <w:r>
        <w:rPr>
          <w:rFonts w:ascii="宋体" w:eastAsia="宋体" w:hAnsi="宋体" w:hint="eastAsia"/>
          <w:sz w:val="24"/>
        </w:rPr>
        <w:t>华瑞信核字【</w:t>
      </w:r>
      <w:r>
        <w:rPr>
          <w:rFonts w:ascii="宋体" w:eastAsia="宋体" w:hAnsi="宋体"/>
          <w:sz w:val="24"/>
        </w:rPr>
        <w:t>201</w:t>
      </w:r>
      <w:r>
        <w:rPr>
          <w:rFonts w:ascii="宋体" w:eastAsia="宋体" w:hAnsi="宋体" w:hint="eastAsia"/>
          <w:sz w:val="24"/>
        </w:rPr>
        <w:t>9】第</w:t>
      </w:r>
      <w:r w:rsidR="00F1478C">
        <w:rPr>
          <w:rFonts w:ascii="宋体" w:eastAsia="宋体" w:hAnsi="宋体" w:hint="eastAsia"/>
          <w:sz w:val="24"/>
        </w:rPr>
        <w:t>026</w:t>
      </w:r>
      <w:r>
        <w:rPr>
          <w:rFonts w:ascii="宋体" w:eastAsia="宋体" w:hAnsi="宋体" w:hint="eastAsia"/>
          <w:sz w:val="24"/>
        </w:rPr>
        <w:t>号</w:t>
      </w:r>
    </w:p>
    <w:p w:rsidR="008D7450" w:rsidRDefault="008D2CB3">
      <w:pPr>
        <w:rPr>
          <w:rFonts w:ascii="宋体" w:eastAsia="宋体" w:hAnsi="宋体"/>
          <w:sz w:val="32"/>
          <w:szCs w:val="32"/>
        </w:rPr>
      </w:pPr>
      <w:r w:rsidRPr="008D2CB3">
        <w:rPr>
          <w:rFonts w:ascii="Times New Roman" w:hAnsi="Times New Roman"/>
        </w:rPr>
        <w:pict>
          <v:line id="直接连接符 2" o:spid="_x0000_s1026" style="position:absolute;left:0;text-align:left;flip:y;z-index:251659264" from="0,7.8pt" to="441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" o:allowincell="f" strokeweight="1pt">
            <v:stroke startarrowwidth="narrow" startarrowlength="short" endarrowwidth="narrow" endarrowlength="short"/>
          </v:line>
        </w:pict>
      </w:r>
      <w:r w:rsidR="00D012BE">
        <w:rPr>
          <w:rFonts w:ascii="宋体" w:eastAsia="宋体" w:hAnsi="宋体"/>
          <w:sz w:val="32"/>
          <w:szCs w:val="32"/>
        </w:rPr>
        <w:t xml:space="preserve">                   </w:t>
      </w:r>
    </w:p>
    <w:p w:rsidR="008D7450" w:rsidRDefault="00D012BE" w:rsidP="00F1478C">
      <w:pPr>
        <w:spacing w:line="360" w:lineRule="auto"/>
        <w:ind w:firstLineChars="250" w:firstLine="745"/>
        <w:jc w:val="center"/>
        <w:rPr>
          <w:rFonts w:ascii="仿宋" w:eastAsia="仿宋" w:hAnsi="仿宋"/>
          <w:b/>
          <w:bCs/>
          <w:sz w:val="32"/>
          <w:szCs w:val="32"/>
        </w:rPr>
      </w:pPr>
      <w:r>
        <w:rPr>
          <w:rFonts w:ascii="仿宋" w:eastAsia="仿宋" w:hAnsi="仿宋"/>
          <w:b/>
          <w:sz w:val="32"/>
          <w:szCs w:val="32"/>
        </w:rPr>
        <w:t>2017</w:t>
      </w:r>
      <w:r>
        <w:rPr>
          <w:rFonts w:ascii="仿宋" w:eastAsia="仿宋" w:hAnsi="仿宋" w:hint="eastAsia"/>
          <w:b/>
          <w:sz w:val="32"/>
          <w:szCs w:val="32"/>
        </w:rPr>
        <w:t>年曲靖市财政支出项目绩效评价</w:t>
      </w:r>
      <w:r>
        <w:rPr>
          <w:rFonts w:ascii="仿宋" w:eastAsia="仿宋" w:hAnsi="仿宋" w:hint="eastAsia"/>
          <w:b/>
          <w:bCs/>
          <w:sz w:val="32"/>
          <w:szCs w:val="32"/>
        </w:rPr>
        <w:t>报告</w:t>
      </w:r>
    </w:p>
    <w:p w:rsidR="008D7450" w:rsidRDefault="00D012BE" w:rsidP="00F1478C">
      <w:pPr>
        <w:spacing w:line="360" w:lineRule="auto"/>
        <w:ind w:firstLine="612"/>
        <w:jc w:val="center"/>
        <w:rPr>
          <w:rFonts w:ascii="仿宋" w:eastAsia="仿宋" w:hAnsi="仿宋"/>
          <w:b/>
          <w:sz w:val="32"/>
          <w:szCs w:val="32"/>
        </w:rPr>
      </w:pPr>
      <w:r>
        <w:rPr>
          <w:rFonts w:ascii="仿宋" w:eastAsia="仿宋" w:hAnsi="仿宋"/>
          <w:sz w:val="32"/>
          <w:szCs w:val="32"/>
        </w:rPr>
        <w:softHyphen/>
      </w:r>
      <w:r>
        <w:rPr>
          <w:rFonts w:ascii="仿宋" w:eastAsia="仿宋" w:hAnsi="仿宋"/>
          <w:b/>
          <w:sz w:val="32"/>
          <w:szCs w:val="32"/>
        </w:rPr>
        <w:t>—</w:t>
      </w:r>
      <w:r>
        <w:rPr>
          <w:rFonts w:ascii="仿宋" w:eastAsia="仿宋" w:hAnsi="仿宋" w:hint="eastAsia"/>
          <w:b/>
          <w:sz w:val="32"/>
          <w:szCs w:val="32"/>
        </w:rPr>
        <w:t>曲靖市2017年地质灾害防治及矿山恢复治理方</w:t>
      </w:r>
    </w:p>
    <w:p w:rsidR="008D7450" w:rsidRDefault="00D012BE" w:rsidP="00F1478C">
      <w:pPr>
        <w:spacing w:line="360" w:lineRule="auto"/>
        <w:ind w:firstLine="612"/>
        <w:jc w:val="center"/>
        <w:rPr>
          <w:rFonts w:ascii="宋体" w:eastAsia="宋体" w:hAnsi="宋体"/>
          <w:sz w:val="24"/>
        </w:rPr>
      </w:pPr>
      <w:r>
        <w:rPr>
          <w:rFonts w:ascii="仿宋" w:eastAsia="仿宋" w:hAnsi="仿宋" w:hint="eastAsia"/>
          <w:b/>
          <w:sz w:val="32"/>
          <w:szCs w:val="32"/>
        </w:rPr>
        <w:t>案评审项目经费项目</w:t>
      </w:r>
      <w:r w:rsidR="00F1478C">
        <w:rPr>
          <w:rFonts w:ascii="仿宋" w:eastAsia="仿宋" w:hAnsi="仿宋" w:hint="eastAsia"/>
          <w:b/>
          <w:sz w:val="32"/>
          <w:szCs w:val="32"/>
        </w:rPr>
        <w:t xml:space="preserve"> </w:t>
      </w:r>
    </w:p>
    <w:p w:rsidR="008D7450" w:rsidRDefault="00D012BE" w:rsidP="00F1478C">
      <w:pPr>
        <w:spacing w:beforeLines="100" w:afterLines="100" w:line="360" w:lineRule="exact"/>
        <w:jc w:val="left"/>
        <w:rPr>
          <w:rFonts w:ascii="宋体" w:eastAsia="宋体" w:hAnsi="宋体"/>
          <w:b/>
          <w:sz w:val="24"/>
        </w:rPr>
      </w:pPr>
      <w:r>
        <w:rPr>
          <w:rFonts w:ascii="宋体" w:eastAsia="宋体" w:hAnsi="宋体" w:hint="eastAsia"/>
          <w:b/>
          <w:sz w:val="24"/>
        </w:rPr>
        <w:t>曲靖市财政局</w:t>
      </w:r>
      <w:r>
        <w:rPr>
          <w:rFonts w:ascii="宋体" w:eastAsia="宋体" w:hAnsi="宋体"/>
          <w:b/>
          <w:sz w:val="24"/>
        </w:rPr>
        <w:t>:</w:t>
      </w:r>
    </w:p>
    <w:p w:rsidR="008D7450" w:rsidRDefault="00D012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受曲靖市财政局委托，根据《曲靖市财政局关于开展市本级2017年度财政支出绩效重点评价工作有关事项的通知》曲财预【2018】203号等有关绩效评价的相关规定，云南华瑞信会计师事务所于</w:t>
      </w:r>
      <w:r>
        <w:rPr>
          <w:rFonts w:ascii="宋体" w:eastAsia="宋体" w:hAnsi="宋体"/>
          <w:sz w:val="24"/>
        </w:rPr>
        <w:t>201</w:t>
      </w:r>
      <w:r>
        <w:rPr>
          <w:rFonts w:ascii="宋体" w:eastAsia="宋体" w:hAnsi="宋体" w:hint="eastAsia"/>
          <w:sz w:val="24"/>
        </w:rPr>
        <w:t>9年1月10日对曲靖市2017年地质灾害防治及矿山恢复治理方案评审项目（以下简称本项目）进行了绩效评价，财务、程序及相关资料的真实性、完整性、合法性由曲靖市国土资源局（以下简称曲靖市国土局）负责，事务所的责任是对本项目进行绩效评价。结合曲靖市国土局的实际情况，对曲靖市国土局提供的自查报告、明细账、会计凭证、项目合同等相关资料实施了逐项查核、详细核查会计记录，通过设计项目绩效评价指标体系及评分表、现场勘察、问卷调查、询问等程序，形成本绩效评价报告。</w:t>
      </w:r>
    </w:p>
    <w:p w:rsidR="008D7450" w:rsidRDefault="00D012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绩效评价的形式包括现场评价和非现场评价。现场评价是指评价工作组到项目实施单位对评价项目的有关情况进行核实，并对所掌握的有关信息资料进行分类、整理、分析和评价。非现场评价是指评价工作组根据项目单位提交的项目绩效报告和其他相关资料进行讨论、分析，提出评价意见。本次评价采用现场评价的方式。</w:t>
      </w:r>
    </w:p>
    <w:p w:rsidR="008D7450" w:rsidRDefault="00D012BE" w:rsidP="00D012BE">
      <w:pPr>
        <w:tabs>
          <w:tab w:val="left" w:pos="3324"/>
        </w:tabs>
        <w:spacing w:before="100" w:beforeAutospacing="1" w:after="100" w:afterAutospacing="1" w:line="360" w:lineRule="exact"/>
        <w:ind w:firstLineChars="200" w:firstLine="436"/>
        <w:rPr>
          <w:rFonts w:ascii="黑体" w:eastAsia="黑体" w:hAnsi="黑体" w:cs="黑体"/>
          <w:b/>
          <w:bCs/>
          <w:sz w:val="24"/>
        </w:rPr>
      </w:pPr>
      <w:r>
        <w:rPr>
          <w:rFonts w:ascii="黑体" w:eastAsia="黑体" w:hAnsi="黑体" w:cs="黑体" w:hint="eastAsia"/>
          <w:b/>
          <w:bCs/>
          <w:sz w:val="24"/>
        </w:rPr>
        <w:t>一、基本情况</w:t>
      </w:r>
      <w:r>
        <w:rPr>
          <w:rFonts w:ascii="黑体" w:eastAsia="黑体" w:hAnsi="黑体" w:cs="黑体"/>
          <w:b/>
          <w:bCs/>
          <w:sz w:val="24"/>
        </w:rPr>
        <w:tab/>
      </w:r>
    </w:p>
    <w:p w:rsidR="008D7450" w:rsidRDefault="00D012BE">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（一）项目概况</w:t>
      </w:r>
    </w:p>
    <w:p w:rsidR="008D7450" w:rsidRDefault="00D012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lastRenderedPageBreak/>
        <w:t>根据国家及省委、省政府对地质灾害防治工作作了具体的部署，按照《云南省人民政府关于加强地质灾害防治工作的意见》（云政发【2010】172号），《曲靖市人民政府贯彻落实省人民政府关于加强地质灾害防治工作意见的实施意见》（曲政发【2011】52号）精神及要求，为进一步强化全市地质灾害防治工作，最大限度减少地质灾害造成的损失，切实保障人民群众生命和财产安全。曲靖市于2011年建立了市级地质灾害防治专项资金，市级每年安不低于2000万元作为市级地质灾害防治专项资金，专项用于地质灾害隐患治理、因灾搬迁避让、群测群防、应急救援等工作。</w:t>
      </w:r>
    </w:p>
    <w:p w:rsidR="008D7450" w:rsidRDefault="00D012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地质灾害防治工程建设内容，依据云南省人民政府办公厅《关于印发云南省地质灾害防治专项资金管理办法的通知》（云政办发【2014】3号的规定：云南省地质灾害防治专项资金适用于经国土资源部门组织专家认定的因自然因素印发或难于确定引发责任人的地质灾害防治工作，包括崩塌、滑坡、泥石流、地面塌陷、地裂缝、地面沉降等地质灾害的防治及对特大型和大型、小型地质灾害防治项目的建设以及地质灾害应急处置、调查评价、监测预警、搬迁避让与治理工程等支出。</w:t>
      </w:r>
    </w:p>
    <w:p w:rsidR="008D7450" w:rsidRDefault="00D012BE" w:rsidP="00F1478C">
      <w:pPr>
        <w:spacing w:afterLines="50" w:line="500" w:lineRule="exact"/>
        <w:ind w:firstLineChars="200" w:firstLine="434"/>
        <w:rPr>
          <w:rFonts w:ascii="黑体" w:eastAsia="黑体" w:hAnsi="黑体" w:cs="黑体"/>
          <w:bCs/>
          <w:sz w:val="24"/>
        </w:rPr>
      </w:pPr>
      <w:r>
        <w:rPr>
          <w:rFonts w:ascii="黑体" w:eastAsia="黑体" w:hAnsi="黑体" w:cs="黑体" w:hint="eastAsia"/>
          <w:bCs/>
          <w:sz w:val="24"/>
        </w:rPr>
        <w:t>（二）项目绩效目标</w:t>
      </w:r>
    </w:p>
    <w:p w:rsidR="008D7450" w:rsidRDefault="00D012BE">
      <w:pPr>
        <w:spacing w:before="100" w:beforeAutospacing="1" w:after="100" w:afterAutospacing="1" w:line="500" w:lineRule="exact"/>
        <w:ind w:firstLineChars="200" w:firstLine="434"/>
        <w:rPr>
          <w:rFonts w:ascii="宋体" w:eastAsia="宋体" w:hAnsi="宋体"/>
          <w:sz w:val="24"/>
        </w:rPr>
      </w:pPr>
      <w:r>
        <w:rPr>
          <w:rFonts w:ascii="宋体" w:eastAsia="宋体" w:hAnsi="宋体"/>
          <w:sz w:val="24"/>
        </w:rPr>
        <w:t>经过2017年汛前排查，全市共排查出地质灾害隐患点2017年全市共排查出地质灾害隐患点1514处，麒麟区90处，开发区6处，沾益区22处，宣威市324处，会泽县508处，富源县274处，罗平县128处，陆良县29处，马龙县88处，师宗县45处，涉及112个乡（镇）750个村委会 1529个村民小组，威胁人口15.9万余人，威胁财产约38亿元。1514处隐患点纳入群测群防范围，配备监测人员1721人，发放《地质灾害防灾工作明白卡》和《地质灾害防灾避险明白卡》39600 份,发放地质灾害防治通知（函）4020份，编制单点应急预案1365个。</w:t>
      </w:r>
    </w:p>
    <w:p w:rsidR="008D7450" w:rsidRDefault="00D012BE" w:rsidP="00F1478C">
      <w:pPr>
        <w:spacing w:beforeLines="100" w:afterLines="100" w:line="360" w:lineRule="exact"/>
        <w:ind w:firstLineChars="200" w:firstLine="436"/>
        <w:rPr>
          <w:rFonts w:ascii="黑体" w:eastAsia="黑体" w:hAnsi="黑体" w:cs="黑体"/>
          <w:b/>
          <w:bCs/>
          <w:sz w:val="24"/>
        </w:rPr>
      </w:pPr>
      <w:r>
        <w:rPr>
          <w:rFonts w:ascii="黑体" w:eastAsia="黑体" w:hAnsi="黑体" w:cs="黑体" w:hint="eastAsia"/>
          <w:b/>
          <w:bCs/>
          <w:sz w:val="24"/>
        </w:rPr>
        <w:t>二、项目单位绩效自评报告情况</w:t>
      </w:r>
    </w:p>
    <w:p w:rsidR="008D7450" w:rsidRDefault="00D012BE">
      <w:pPr>
        <w:spacing w:before="100" w:beforeAutospacing="1" w:after="100" w:afterAutospacing="1" w:line="500" w:lineRule="exact"/>
        <w:ind w:firstLineChars="200" w:firstLine="434"/>
        <w:rPr>
          <w:rFonts w:asciiTheme="minorEastAsia" w:eastAsiaTheme="minorEastAsia" w:hAnsiTheme="minorEastAsia" w:cs="宋体"/>
          <w:sz w:val="24"/>
        </w:rPr>
      </w:pPr>
      <w:r>
        <w:rPr>
          <w:rFonts w:asciiTheme="minorEastAsia" w:eastAsiaTheme="minorEastAsia" w:hAnsiTheme="minorEastAsia" w:cs="宋体" w:hint="eastAsia"/>
          <w:sz w:val="24"/>
        </w:rPr>
        <w:t>2018年8月曲靖市国土局向市财政局上报了《曲靖市国土资源局关于2017年度地质灾害防治及矿山恢复治理方案评审项目经费绩效自评报告》，自评报告中阐述：地质灾</w:t>
      </w:r>
      <w:r>
        <w:rPr>
          <w:rFonts w:asciiTheme="minorEastAsia" w:eastAsiaTheme="minorEastAsia" w:hAnsiTheme="minorEastAsia" w:cs="宋体" w:hint="eastAsia"/>
          <w:sz w:val="24"/>
        </w:rPr>
        <w:lastRenderedPageBreak/>
        <w:t>害基本情况、绩效目标实现程度及效果、资金投入和使用情况。在《曲靖市国土资源局关于2017年度地质灾害防治及矿山恢复治理方案评审项目经费绩效自评报告》中，未提及绩效自评打分情况。</w:t>
      </w:r>
      <w:r>
        <w:rPr>
          <w:rFonts w:asciiTheme="minorEastAsia" w:eastAsiaTheme="minorEastAsia" w:hAnsiTheme="minorEastAsia" w:cs="宋体" w:hint="eastAsia"/>
          <w:color w:val="FF0000"/>
          <w:sz w:val="24"/>
        </w:rPr>
        <w:t xml:space="preserve"> </w:t>
      </w:r>
      <w:r>
        <w:rPr>
          <w:rFonts w:asciiTheme="minorEastAsia" w:eastAsiaTheme="minorEastAsia" w:hAnsiTheme="minorEastAsia" w:cs="宋体" w:hint="eastAsia"/>
          <w:b/>
          <w:bCs/>
          <w:sz w:val="24"/>
        </w:rPr>
        <w:t xml:space="preserve">  </w:t>
      </w:r>
    </w:p>
    <w:p w:rsidR="008D7450" w:rsidRDefault="00D012BE" w:rsidP="00D012BE">
      <w:pPr>
        <w:spacing w:before="100" w:beforeAutospacing="1" w:after="100" w:afterAutospacing="1" w:line="360" w:lineRule="exact"/>
        <w:ind w:firstLineChars="200" w:firstLine="436"/>
        <w:rPr>
          <w:rFonts w:ascii="黑体" w:eastAsia="黑体" w:hAnsi="黑体" w:cs="黑体"/>
          <w:b/>
          <w:bCs/>
          <w:sz w:val="24"/>
        </w:rPr>
      </w:pPr>
      <w:r>
        <w:rPr>
          <w:rFonts w:ascii="黑体" w:eastAsia="黑体" w:hAnsi="黑体" w:cs="黑体" w:hint="eastAsia"/>
          <w:b/>
          <w:bCs/>
          <w:sz w:val="24"/>
        </w:rPr>
        <w:t>三、绩效评价工作情况</w:t>
      </w:r>
    </w:p>
    <w:p w:rsidR="008D7450" w:rsidRDefault="00D012BE">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（一）绩效评价目的</w:t>
      </w:r>
    </w:p>
    <w:p w:rsidR="008D7450" w:rsidRDefault="00D012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全面了解项目管理过程是否规范、产出目标是否完成以及效果目标是否实现等方面的内容，总结经验，查找不足，为项目在以后年度的开展提供可行性参考建议。在此基础上，重点分析项目预算编制的合理性、成本支出的真实性和控制有效性，评价财政资金的使用效率和效果，为以后年度编制项目预算、选择项目实施主体等提供参考依据。</w:t>
      </w:r>
    </w:p>
    <w:p w:rsidR="008D7450" w:rsidRDefault="00D012BE">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（二）绩效评价原则、评价指标体系、评价方法</w:t>
      </w:r>
    </w:p>
    <w:p w:rsidR="008D7450" w:rsidRDefault="00D012BE">
      <w:pPr>
        <w:spacing w:before="100" w:beforeAutospacing="1" w:after="100" w:afterAutospacing="1" w:line="500" w:lineRule="exact"/>
        <w:ind w:firstLineChars="200" w:firstLine="434"/>
        <w:rPr>
          <w:rFonts w:ascii="宋体" w:eastAsia="宋体" w:hAnsi="宋体"/>
          <w:sz w:val="24"/>
        </w:rPr>
      </w:pPr>
      <w:r>
        <w:rPr>
          <w:rFonts w:ascii="宋体" w:eastAsia="宋体" w:hAnsi="宋体"/>
          <w:sz w:val="24"/>
        </w:rPr>
        <w:t>1</w:t>
      </w:r>
      <w:r w:rsidR="00B926E3">
        <w:rPr>
          <w:rFonts w:ascii="宋体" w:eastAsia="宋体" w:hAnsi="宋体" w:hint="eastAsia"/>
          <w:sz w:val="24"/>
        </w:rPr>
        <w:t>.</w:t>
      </w:r>
      <w:r>
        <w:rPr>
          <w:rFonts w:ascii="宋体" w:eastAsia="宋体" w:hAnsi="宋体" w:hint="eastAsia"/>
          <w:sz w:val="24"/>
        </w:rPr>
        <w:t>绩效评价原则</w:t>
      </w:r>
    </w:p>
    <w:p w:rsidR="008D7450" w:rsidRDefault="00D012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w:t>
      </w:r>
      <w:r>
        <w:rPr>
          <w:rFonts w:ascii="宋体" w:eastAsia="宋体" w:hAnsi="宋体"/>
          <w:sz w:val="24"/>
        </w:rPr>
        <w:t>1</w:t>
      </w:r>
      <w:r>
        <w:rPr>
          <w:rFonts w:ascii="宋体" w:eastAsia="宋体" w:hAnsi="宋体" w:hint="eastAsia"/>
          <w:sz w:val="24"/>
        </w:rPr>
        <w:t>）科学规范原则。我们将严格执行规定的程序，按照科学可行的要求，采用定量与定性分析相结合的方法，对曲靖市2017年地质灾害防治及矿山恢复治理方案评审项目资金使用的情况进行绩效评价。</w:t>
      </w:r>
      <w:r>
        <w:rPr>
          <w:rFonts w:ascii="宋体" w:eastAsia="宋体" w:hAnsi="宋体"/>
          <w:sz w:val="24"/>
        </w:rPr>
        <w:t xml:space="preserve"> </w:t>
      </w:r>
    </w:p>
    <w:p w:rsidR="008D7450" w:rsidRDefault="00D012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w:t>
      </w:r>
      <w:r>
        <w:rPr>
          <w:rFonts w:ascii="宋体" w:eastAsia="宋体" w:hAnsi="宋体"/>
          <w:sz w:val="24"/>
        </w:rPr>
        <w:t>2</w:t>
      </w:r>
      <w:r>
        <w:rPr>
          <w:rFonts w:ascii="宋体" w:eastAsia="宋体" w:hAnsi="宋体" w:hint="eastAsia"/>
          <w:sz w:val="24"/>
        </w:rPr>
        <w:t>）公正公开原则。本次绩效评价符合真实、客观、公正的要求，依法公开并接受监督。</w:t>
      </w:r>
      <w:r>
        <w:rPr>
          <w:rFonts w:ascii="宋体" w:eastAsia="宋体" w:hAnsi="宋体"/>
          <w:sz w:val="24"/>
        </w:rPr>
        <w:t xml:space="preserve"> </w:t>
      </w:r>
    </w:p>
    <w:p w:rsidR="008D7450" w:rsidRDefault="00D012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w:t>
      </w:r>
      <w:r>
        <w:rPr>
          <w:rFonts w:ascii="宋体" w:eastAsia="宋体" w:hAnsi="宋体"/>
          <w:sz w:val="24"/>
        </w:rPr>
        <w:t>3</w:t>
      </w:r>
      <w:r>
        <w:rPr>
          <w:rFonts w:ascii="宋体" w:eastAsia="宋体" w:hAnsi="宋体" w:hint="eastAsia"/>
          <w:sz w:val="24"/>
        </w:rPr>
        <w:t>）分级分类原则。本次绩效评价按评价对象的特点分类组织实施。</w:t>
      </w:r>
      <w:r>
        <w:rPr>
          <w:rFonts w:ascii="宋体" w:eastAsia="宋体" w:hAnsi="宋体"/>
          <w:sz w:val="24"/>
        </w:rPr>
        <w:t xml:space="preserve"> </w:t>
      </w:r>
    </w:p>
    <w:p w:rsidR="008D7450" w:rsidRDefault="00D012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w:t>
      </w:r>
      <w:r>
        <w:rPr>
          <w:rFonts w:ascii="宋体" w:eastAsia="宋体" w:hAnsi="宋体"/>
          <w:sz w:val="24"/>
        </w:rPr>
        <w:t>4</w:t>
      </w:r>
      <w:r>
        <w:rPr>
          <w:rFonts w:ascii="宋体" w:eastAsia="宋体" w:hAnsi="宋体" w:hint="eastAsia"/>
          <w:sz w:val="24"/>
        </w:rPr>
        <w:t>）绩效相关原则。我们使用与绩效目标有直接联系，能够恰当反映目标实现程度的绩效评价指标。</w:t>
      </w:r>
    </w:p>
    <w:p w:rsidR="008D7450" w:rsidRDefault="00D012BE">
      <w:pPr>
        <w:spacing w:before="100" w:beforeAutospacing="1" w:after="100" w:afterAutospacing="1" w:line="500" w:lineRule="exact"/>
        <w:ind w:firstLineChars="200" w:firstLine="434"/>
        <w:rPr>
          <w:rFonts w:ascii="宋体" w:eastAsia="宋体" w:hAnsi="宋体"/>
          <w:sz w:val="24"/>
        </w:rPr>
      </w:pPr>
      <w:r>
        <w:rPr>
          <w:rFonts w:ascii="宋体" w:eastAsia="宋体" w:hAnsi="宋体"/>
          <w:sz w:val="24"/>
        </w:rPr>
        <w:t>2</w:t>
      </w:r>
      <w:r w:rsidR="00B926E3">
        <w:rPr>
          <w:rFonts w:ascii="宋体" w:eastAsia="宋体" w:hAnsi="宋体" w:hint="eastAsia"/>
          <w:sz w:val="24"/>
        </w:rPr>
        <w:t>.</w:t>
      </w:r>
      <w:r>
        <w:rPr>
          <w:rFonts w:ascii="宋体" w:eastAsia="宋体" w:hAnsi="宋体" w:hint="eastAsia"/>
          <w:sz w:val="24"/>
        </w:rPr>
        <w:t>评价指标体系</w:t>
      </w:r>
      <w:r>
        <w:rPr>
          <w:rFonts w:ascii="宋体" w:eastAsia="宋体" w:hAnsi="宋体"/>
          <w:sz w:val="24"/>
        </w:rPr>
        <w:t xml:space="preserve"> </w:t>
      </w:r>
    </w:p>
    <w:p w:rsidR="008D7450" w:rsidRDefault="00D012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评价指标体系是开展绩效评价工作的核心。评价小组在参考财政支出绩效评价指标框架的基础上，结合曲靖市2017年地质灾害防治及矿山恢复治理方案评审项目的特点，</w:t>
      </w:r>
      <w:r>
        <w:rPr>
          <w:rFonts w:ascii="宋体" w:eastAsia="宋体" w:hAnsi="宋体" w:hint="eastAsia"/>
          <w:sz w:val="24"/>
        </w:rPr>
        <w:lastRenderedPageBreak/>
        <w:t>运用定量定性原则，确定了绩效评价指标。</w:t>
      </w:r>
    </w:p>
    <w:p w:rsidR="008D7450" w:rsidRDefault="00D012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绩效评价框架包括投入、过程、产出、绩效等四个方面。</w:t>
      </w:r>
    </w:p>
    <w:p w:rsidR="008D7450" w:rsidRDefault="00D012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评价指标体系详见附表。</w:t>
      </w:r>
    </w:p>
    <w:p w:rsidR="008D7450" w:rsidRDefault="00D012BE">
      <w:pPr>
        <w:spacing w:before="100" w:beforeAutospacing="1" w:after="100" w:afterAutospacing="1" w:line="500" w:lineRule="exact"/>
        <w:ind w:firstLineChars="200" w:firstLine="434"/>
        <w:rPr>
          <w:rFonts w:ascii="宋体" w:eastAsia="宋体" w:hAnsi="宋体"/>
          <w:sz w:val="24"/>
        </w:rPr>
      </w:pPr>
      <w:r>
        <w:rPr>
          <w:rFonts w:ascii="宋体" w:eastAsia="宋体" w:hAnsi="宋体"/>
          <w:sz w:val="24"/>
        </w:rPr>
        <w:t>2</w:t>
      </w:r>
      <w:r w:rsidR="00B926E3">
        <w:rPr>
          <w:rFonts w:ascii="宋体" w:eastAsia="宋体" w:hAnsi="宋体" w:hint="eastAsia"/>
          <w:sz w:val="24"/>
        </w:rPr>
        <w:t>.</w:t>
      </w:r>
      <w:r>
        <w:rPr>
          <w:rFonts w:ascii="宋体" w:eastAsia="宋体" w:hAnsi="宋体" w:hint="eastAsia"/>
          <w:sz w:val="24"/>
        </w:rPr>
        <w:t>绩效评价方法</w:t>
      </w:r>
    </w:p>
    <w:p w:rsidR="008D7450" w:rsidRDefault="00D012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采用自评与抽查相结合的方式，应用成本效益法、因素分析法、比较法、公众评议法等方法进行评价。</w:t>
      </w:r>
    </w:p>
    <w:p w:rsidR="008D7450" w:rsidRDefault="00D012BE">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（三）绩效评价工作过程</w:t>
      </w:r>
    </w:p>
    <w:p w:rsidR="008D7450" w:rsidRDefault="00D012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为使绩效评价工作顺利开展，由曲靖市财政局牵头，云南华瑞信会计师事务所相关人员参与，成立绩效评价工作组，负责整个评价工作的组织、协调和具体实施。具体评价工作过程如下：</w:t>
      </w:r>
    </w:p>
    <w:p w:rsidR="008D7450" w:rsidRDefault="00D012BE">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1</w:t>
      </w:r>
      <w:r w:rsidR="00534CA4">
        <w:rPr>
          <w:rFonts w:ascii="黑体" w:eastAsia="黑体" w:hAnsi="黑体" w:cs="黑体" w:hint="eastAsia"/>
          <w:bCs/>
          <w:sz w:val="24"/>
        </w:rPr>
        <w:t>.</w:t>
      </w:r>
      <w:r>
        <w:rPr>
          <w:rFonts w:ascii="黑体" w:eastAsia="黑体" w:hAnsi="黑体" w:cs="黑体" w:hint="eastAsia"/>
          <w:bCs/>
          <w:sz w:val="24"/>
        </w:rPr>
        <w:t>前期准备</w:t>
      </w:r>
    </w:p>
    <w:p w:rsidR="008D7450" w:rsidRDefault="00D012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2018年12月25日，曲靖市财政局下发《曲靖市财政局关于开展市本级2017年度财政支出绩效重点评价工作有关事项的通知》(曲财预【2018】203号)文件，在认真研读上述文件的基础上，及时与项目承接单位联系和沟通，制定具体的绩效评价实施方案和项目支出绩效评价指标体系框架与评分细则。</w:t>
      </w:r>
    </w:p>
    <w:p w:rsidR="008D7450" w:rsidRDefault="00D012BE">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2.组织实施</w:t>
      </w:r>
    </w:p>
    <w:p w:rsidR="008D7450" w:rsidRDefault="00D012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从2019年1月10日起，我们对本项目进行了数据采集、资料收集，并实地进行了社会服务满意度调查。</w:t>
      </w:r>
    </w:p>
    <w:p w:rsidR="008D7450" w:rsidRDefault="00D012BE">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3.分析评价</w:t>
      </w:r>
    </w:p>
    <w:p w:rsidR="008D7450" w:rsidRDefault="00D012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具体情况详见第四部分绩效评价指标分析情况。</w:t>
      </w:r>
    </w:p>
    <w:p w:rsidR="008D7450" w:rsidRDefault="00D012BE" w:rsidP="00F1478C">
      <w:pPr>
        <w:spacing w:beforeLines="100" w:afterLines="100" w:line="360" w:lineRule="exact"/>
        <w:ind w:firstLineChars="200" w:firstLine="436"/>
        <w:rPr>
          <w:rFonts w:ascii="黑体" w:eastAsia="黑体" w:hAnsi="黑体" w:cs="黑体"/>
          <w:b/>
          <w:bCs/>
          <w:sz w:val="24"/>
        </w:rPr>
      </w:pPr>
      <w:r>
        <w:rPr>
          <w:rFonts w:ascii="黑体" w:eastAsia="黑体" w:hAnsi="黑体" w:cs="黑体" w:hint="eastAsia"/>
          <w:b/>
          <w:bCs/>
          <w:sz w:val="24"/>
        </w:rPr>
        <w:t>四、绩效评价指标分析情况</w:t>
      </w:r>
    </w:p>
    <w:p w:rsidR="008D7450" w:rsidRDefault="00D012BE" w:rsidP="00F1478C">
      <w:pPr>
        <w:spacing w:beforeLines="100" w:afterLines="100" w:line="360" w:lineRule="exact"/>
        <w:ind w:firstLineChars="200" w:firstLine="434"/>
        <w:rPr>
          <w:rFonts w:ascii="黑体" w:eastAsia="黑体" w:hAnsi="黑体" w:cs="黑体"/>
          <w:bCs/>
          <w:sz w:val="24"/>
        </w:rPr>
      </w:pPr>
      <w:r>
        <w:rPr>
          <w:rFonts w:ascii="黑体" w:eastAsia="黑体" w:hAnsi="黑体" w:cs="黑体" w:hint="eastAsia"/>
          <w:bCs/>
          <w:sz w:val="24"/>
        </w:rPr>
        <w:lastRenderedPageBreak/>
        <w:t>（一）项目资金情况分析</w:t>
      </w:r>
    </w:p>
    <w:p w:rsidR="008D7450" w:rsidRDefault="00D012BE">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1.项目资金到位情况分析</w:t>
      </w:r>
    </w:p>
    <w:p w:rsidR="008D7450" w:rsidRDefault="00D012BE">
      <w:pPr>
        <w:pStyle w:val="10"/>
        <w:spacing w:before="100" w:beforeAutospacing="1" w:after="100" w:afterAutospacing="1" w:line="500" w:lineRule="exact"/>
        <w:ind w:firstLineChars="200" w:firstLine="434"/>
      </w:pPr>
      <w:r>
        <w:rPr>
          <w:rFonts w:asciiTheme="minorEastAsia" w:eastAsiaTheme="minorEastAsia" w:hAnsiTheme="minorEastAsia" w:cs="宋体" w:hint="eastAsia"/>
          <w:sz w:val="24"/>
        </w:rPr>
        <w:t>根据曲靖市财政局及曲靖市国土</w:t>
      </w:r>
      <w:r>
        <w:rPr>
          <w:rFonts w:ascii="宋体" w:hAnsi="宋体" w:hint="eastAsia"/>
          <w:sz w:val="24"/>
        </w:rPr>
        <w:t>局《关于拨付2017年市级地质灾害群测群防补助经费的通知》曲财建【2017】90号、《关于下达2017年市级地质灾害防治工作补助经费的通知》曲国土资【2017】91号及《关于下达2017年第二批地质灾害防治专项资金的通知》曲财建【2017】230号文件，批复用于2017年地质灾害防治及矿山恢复治理方案评审项目</w:t>
      </w:r>
      <w:r>
        <w:rPr>
          <w:rFonts w:asciiTheme="minorEastAsia" w:eastAsiaTheme="minorEastAsia" w:hAnsiTheme="minorEastAsia" w:cs="宋体" w:hint="eastAsia"/>
          <w:sz w:val="24"/>
        </w:rPr>
        <w:t>配套资金2</w:t>
      </w:r>
      <w:r>
        <w:rPr>
          <w:rFonts w:asciiTheme="minorEastAsia" w:eastAsiaTheme="minorEastAsia" w:hAnsiTheme="minorEastAsia" w:cs="宋体"/>
          <w:sz w:val="24"/>
        </w:rPr>
        <w:t>,</w:t>
      </w:r>
      <w:r>
        <w:rPr>
          <w:rFonts w:asciiTheme="minorEastAsia" w:eastAsiaTheme="minorEastAsia" w:hAnsiTheme="minorEastAsia" w:cs="宋体" w:hint="eastAsia"/>
          <w:sz w:val="24"/>
        </w:rPr>
        <w:t>350</w:t>
      </w:r>
      <w:r>
        <w:rPr>
          <w:rFonts w:asciiTheme="minorEastAsia" w:eastAsiaTheme="minorEastAsia" w:hAnsiTheme="minorEastAsia" w:cs="宋体"/>
          <w:sz w:val="24"/>
        </w:rPr>
        <w:t>.00</w:t>
      </w:r>
      <w:r>
        <w:rPr>
          <w:rFonts w:asciiTheme="minorEastAsia" w:eastAsiaTheme="minorEastAsia" w:hAnsiTheme="minorEastAsia" w:cs="宋体" w:hint="eastAsia"/>
          <w:sz w:val="24"/>
        </w:rPr>
        <w:t>万元，</w:t>
      </w:r>
      <w:r w:rsidR="007D512B">
        <w:rPr>
          <w:rFonts w:asciiTheme="minorEastAsia" w:eastAsiaTheme="minorEastAsia" w:hAnsiTheme="minorEastAsia" w:cs="宋体" w:hint="eastAsia"/>
          <w:sz w:val="24"/>
        </w:rPr>
        <w:t>曲靖市财政局分别将</w:t>
      </w:r>
      <w:r w:rsidR="007D512B">
        <w:rPr>
          <w:rFonts w:ascii="宋体" w:hAnsi="宋体" w:hint="eastAsia"/>
          <w:sz w:val="24"/>
          <w:szCs w:val="24"/>
        </w:rPr>
        <w:t>2017年</w:t>
      </w:r>
      <w:r w:rsidR="007D512B">
        <w:rPr>
          <w:rFonts w:ascii="宋体" w:hAnsi="宋体" w:hint="eastAsia"/>
          <w:sz w:val="24"/>
        </w:rPr>
        <w:t>地质灾害防治及矿山恢复治理方案评审项目</w:t>
      </w:r>
      <w:r w:rsidR="007D512B">
        <w:rPr>
          <w:rFonts w:asciiTheme="minorEastAsia" w:eastAsiaTheme="minorEastAsia" w:hAnsiTheme="minorEastAsia" w:cs="宋体" w:hint="eastAsia"/>
          <w:sz w:val="24"/>
        </w:rPr>
        <w:t>拨付至市国土局及各县（区）财政局，</w:t>
      </w:r>
      <w:r>
        <w:rPr>
          <w:rFonts w:asciiTheme="minorEastAsia" w:eastAsiaTheme="minorEastAsia" w:hAnsiTheme="minorEastAsia" w:cs="宋体" w:hint="eastAsia"/>
          <w:sz w:val="24"/>
        </w:rPr>
        <w:t>项目资金到位率100%。</w:t>
      </w:r>
      <w:r>
        <w:rPr>
          <w:rFonts w:ascii="宋体" w:hAnsi="宋体" w:hint="eastAsia"/>
          <w:sz w:val="24"/>
          <w:szCs w:val="24"/>
        </w:rPr>
        <w:t>经对资金延伸检查，各县（区）财政局将2017年</w:t>
      </w:r>
      <w:r>
        <w:rPr>
          <w:rFonts w:ascii="宋体" w:hAnsi="宋体" w:hint="eastAsia"/>
          <w:sz w:val="24"/>
        </w:rPr>
        <w:t>地质灾害防治及矿山恢复治理方案评审项目</w:t>
      </w:r>
      <w:r>
        <w:rPr>
          <w:rFonts w:ascii="宋体" w:hAnsi="宋体" w:hint="eastAsia"/>
          <w:sz w:val="24"/>
          <w:szCs w:val="24"/>
        </w:rPr>
        <w:t>资金拨付至各县（区）国土部门</w:t>
      </w:r>
      <w:r w:rsidR="007D512B">
        <w:rPr>
          <w:rFonts w:ascii="宋体" w:hAnsi="宋体" w:hint="eastAsia"/>
          <w:sz w:val="24"/>
          <w:szCs w:val="24"/>
        </w:rPr>
        <w:t>实际到位资金</w:t>
      </w:r>
      <w:r>
        <w:rPr>
          <w:rFonts w:ascii="宋体" w:hAnsi="宋体" w:hint="eastAsia"/>
          <w:sz w:val="24"/>
          <w:szCs w:val="24"/>
        </w:rPr>
        <w:t>788.60万元，资金到位率33.56%</w:t>
      </w:r>
      <w:r w:rsidR="007D512B">
        <w:rPr>
          <w:rFonts w:ascii="宋体" w:hAnsi="宋体" w:hint="eastAsia"/>
          <w:sz w:val="24"/>
          <w:szCs w:val="24"/>
        </w:rPr>
        <w:t>。</w:t>
      </w:r>
    </w:p>
    <w:p w:rsidR="008D7450" w:rsidRDefault="00D012BE">
      <w:pPr>
        <w:spacing w:before="100" w:beforeAutospacing="1" w:after="100" w:afterAutospacing="1" w:line="500" w:lineRule="exact"/>
        <w:ind w:firstLineChars="200" w:firstLine="434"/>
        <w:rPr>
          <w:rFonts w:ascii="宋体" w:eastAsia="宋体" w:hAnsi="宋体" w:cs="Times New Roman"/>
          <w:sz w:val="24"/>
          <w:szCs w:val="21"/>
        </w:rPr>
      </w:pPr>
      <w:r>
        <w:rPr>
          <w:rFonts w:ascii="宋体" w:eastAsia="宋体" w:hAnsi="宋体" w:cs="Times New Roman" w:hint="eastAsia"/>
          <w:sz w:val="24"/>
          <w:szCs w:val="21"/>
        </w:rPr>
        <w:t>经对项目延伸，部分县（区）的项目补助资金被当地财政局统筹使用，未拨付至各县（区）国土部门，项目资金共计1</w:t>
      </w:r>
      <w:r>
        <w:rPr>
          <w:rFonts w:ascii="宋体" w:eastAsia="宋体" w:hAnsi="宋体" w:cs="Times New Roman"/>
          <w:sz w:val="24"/>
          <w:szCs w:val="21"/>
        </w:rPr>
        <w:t>,</w:t>
      </w:r>
      <w:r>
        <w:rPr>
          <w:rFonts w:ascii="宋体" w:eastAsia="宋体" w:hAnsi="宋体" w:cs="Times New Roman" w:hint="eastAsia"/>
          <w:sz w:val="24"/>
          <w:szCs w:val="21"/>
        </w:rPr>
        <w:t>561.4</w:t>
      </w:r>
      <w:r>
        <w:rPr>
          <w:rFonts w:ascii="宋体" w:eastAsia="宋体" w:hAnsi="宋体" w:cs="Times New Roman"/>
          <w:sz w:val="24"/>
          <w:szCs w:val="21"/>
        </w:rPr>
        <w:t>0</w:t>
      </w:r>
      <w:r>
        <w:rPr>
          <w:rFonts w:ascii="宋体" w:eastAsia="宋体" w:hAnsi="宋体" w:cs="Times New Roman" w:hint="eastAsia"/>
          <w:sz w:val="24"/>
          <w:szCs w:val="21"/>
        </w:rPr>
        <w:t>万元，如下表所示：</w:t>
      </w:r>
    </w:p>
    <w:tbl>
      <w:tblPr>
        <w:tblW w:w="8330" w:type="dxa"/>
        <w:tblLayout w:type="fixed"/>
        <w:tblCellMar>
          <w:left w:w="0" w:type="dxa"/>
          <w:right w:w="0" w:type="dxa"/>
        </w:tblCellMar>
        <w:tblLook w:val="04A0"/>
      </w:tblPr>
      <w:tblGrid>
        <w:gridCol w:w="631"/>
        <w:gridCol w:w="858"/>
        <w:gridCol w:w="4288"/>
        <w:gridCol w:w="1220"/>
        <w:gridCol w:w="1333"/>
      </w:tblGrid>
      <w:tr w:rsidR="008D7450">
        <w:trPr>
          <w:trHeight w:val="216"/>
        </w:trPr>
        <w:tc>
          <w:tcPr>
            <w:tcW w:w="8330" w:type="dxa"/>
            <w:gridSpan w:val="5"/>
            <w:tcBorders>
              <w:top w:val="nil"/>
              <w:left w:val="nil"/>
              <w:bottom w:val="nil"/>
              <w:right w:val="nil"/>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b/>
                <w:bCs/>
                <w:color w:val="000000"/>
                <w:sz w:val="16"/>
                <w:szCs w:val="16"/>
              </w:rPr>
            </w:pPr>
            <w:r>
              <w:rPr>
                <w:rFonts w:ascii="黑体" w:eastAsia="黑体" w:hAnsi="宋体" w:hint="eastAsia"/>
                <w:b/>
                <w:bCs/>
                <w:color w:val="000000"/>
                <w:kern w:val="0"/>
                <w:sz w:val="16"/>
                <w:szCs w:val="16"/>
              </w:rPr>
              <w:t>（曲靖市）2017年度市级地质灾害防治资金县（区）国土局资金未到位明细表</w:t>
            </w:r>
          </w:p>
        </w:tc>
      </w:tr>
      <w:tr w:rsidR="008D7450">
        <w:trPr>
          <w:trHeight w:val="216"/>
        </w:trPr>
        <w:tc>
          <w:tcPr>
            <w:tcW w:w="631" w:type="dxa"/>
            <w:tcBorders>
              <w:top w:val="single" w:sz="4" w:space="0" w:color="auto"/>
              <w:left w:val="single" w:sz="4" w:space="0" w:color="auto"/>
              <w:bottom w:val="nil"/>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b/>
                <w:bCs/>
                <w:color w:val="000000"/>
                <w:sz w:val="16"/>
                <w:szCs w:val="16"/>
              </w:rPr>
            </w:pPr>
            <w:r>
              <w:rPr>
                <w:rFonts w:ascii="黑体" w:eastAsia="黑体" w:hAnsi="宋体" w:hint="eastAsia"/>
                <w:b/>
                <w:bCs/>
                <w:color w:val="000000"/>
                <w:kern w:val="0"/>
                <w:sz w:val="16"/>
                <w:szCs w:val="16"/>
              </w:rPr>
              <w:t>序号</w:t>
            </w:r>
          </w:p>
        </w:tc>
        <w:tc>
          <w:tcPr>
            <w:tcW w:w="858" w:type="dxa"/>
            <w:tcBorders>
              <w:top w:val="single" w:sz="4" w:space="0" w:color="auto"/>
              <w:left w:val="nil"/>
              <w:bottom w:val="nil"/>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b/>
                <w:bCs/>
                <w:color w:val="000000"/>
                <w:sz w:val="16"/>
                <w:szCs w:val="16"/>
              </w:rPr>
            </w:pPr>
            <w:r>
              <w:rPr>
                <w:rFonts w:ascii="黑体" w:eastAsia="黑体" w:hAnsi="宋体" w:hint="eastAsia"/>
                <w:b/>
                <w:bCs/>
                <w:color w:val="000000"/>
                <w:kern w:val="0"/>
                <w:sz w:val="16"/>
                <w:szCs w:val="16"/>
              </w:rPr>
              <w:t>年度</w:t>
            </w:r>
          </w:p>
        </w:tc>
        <w:tc>
          <w:tcPr>
            <w:tcW w:w="4288" w:type="dxa"/>
            <w:tcBorders>
              <w:top w:val="single" w:sz="4" w:space="0" w:color="auto"/>
              <w:left w:val="nil"/>
              <w:bottom w:val="nil"/>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b/>
                <w:bCs/>
                <w:color w:val="000000"/>
                <w:sz w:val="16"/>
                <w:szCs w:val="16"/>
              </w:rPr>
            </w:pPr>
            <w:r>
              <w:rPr>
                <w:rFonts w:ascii="黑体" w:eastAsia="黑体" w:hAnsi="宋体" w:hint="eastAsia"/>
                <w:b/>
                <w:bCs/>
                <w:color w:val="000000"/>
                <w:kern w:val="0"/>
                <w:sz w:val="16"/>
                <w:szCs w:val="16"/>
              </w:rPr>
              <w:t>项目名称</w:t>
            </w:r>
          </w:p>
        </w:tc>
        <w:tc>
          <w:tcPr>
            <w:tcW w:w="1220" w:type="dxa"/>
            <w:tcBorders>
              <w:top w:val="single" w:sz="4" w:space="0" w:color="auto"/>
              <w:left w:val="nil"/>
              <w:bottom w:val="nil"/>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b/>
                <w:bCs/>
                <w:color w:val="000000"/>
                <w:sz w:val="16"/>
                <w:szCs w:val="16"/>
              </w:rPr>
            </w:pPr>
            <w:r>
              <w:rPr>
                <w:rFonts w:ascii="黑体" w:eastAsia="黑体" w:hAnsi="宋体" w:hint="eastAsia"/>
                <w:b/>
                <w:bCs/>
                <w:color w:val="000000"/>
                <w:kern w:val="0"/>
                <w:sz w:val="16"/>
                <w:szCs w:val="16"/>
              </w:rPr>
              <w:t>县市区</w:t>
            </w:r>
          </w:p>
        </w:tc>
        <w:tc>
          <w:tcPr>
            <w:tcW w:w="1333" w:type="dxa"/>
            <w:tcBorders>
              <w:top w:val="single" w:sz="4" w:space="0" w:color="auto"/>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b/>
                <w:bCs/>
                <w:color w:val="000000"/>
                <w:sz w:val="16"/>
                <w:szCs w:val="16"/>
              </w:rPr>
            </w:pPr>
            <w:r>
              <w:rPr>
                <w:rFonts w:ascii="黑体" w:eastAsia="黑体" w:hAnsi="宋体" w:hint="eastAsia"/>
                <w:b/>
                <w:bCs/>
                <w:color w:val="000000"/>
                <w:kern w:val="0"/>
                <w:sz w:val="16"/>
                <w:szCs w:val="16"/>
              </w:rPr>
              <w:t>未到位资金</w:t>
            </w:r>
          </w:p>
        </w:tc>
      </w:tr>
      <w:tr w:rsidR="008D7450">
        <w:trPr>
          <w:trHeight w:val="216"/>
        </w:trPr>
        <w:tc>
          <w:tcPr>
            <w:tcW w:w="631"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1</w:t>
            </w:r>
          </w:p>
        </w:tc>
        <w:tc>
          <w:tcPr>
            <w:tcW w:w="858" w:type="dxa"/>
            <w:tcBorders>
              <w:top w:val="single" w:sz="4" w:space="0" w:color="auto"/>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2017</w:t>
            </w:r>
          </w:p>
        </w:tc>
        <w:tc>
          <w:tcPr>
            <w:tcW w:w="4288" w:type="dxa"/>
            <w:vMerge w:val="restart"/>
            <w:tcBorders>
              <w:top w:val="single" w:sz="4" w:space="0" w:color="auto"/>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调查评价和巡查排查补助经费、监测人员补助经费、应急演练补助经费</w:t>
            </w:r>
          </w:p>
        </w:tc>
        <w:tc>
          <w:tcPr>
            <w:tcW w:w="1220" w:type="dxa"/>
            <w:tcBorders>
              <w:top w:val="single" w:sz="4" w:space="0" w:color="auto"/>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会泽县</w:t>
            </w:r>
          </w:p>
        </w:tc>
        <w:tc>
          <w:tcPr>
            <w:tcW w:w="1333"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111.6</w:t>
            </w:r>
          </w:p>
        </w:tc>
      </w:tr>
      <w:tr w:rsidR="008D7450">
        <w:trPr>
          <w:trHeight w:val="216"/>
        </w:trPr>
        <w:tc>
          <w:tcPr>
            <w:tcW w:w="631" w:type="dxa"/>
            <w:tcBorders>
              <w:top w:val="nil"/>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w:t>
            </w:r>
          </w:p>
        </w:tc>
        <w:tc>
          <w:tcPr>
            <w:tcW w:w="85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2017</w:t>
            </w:r>
          </w:p>
        </w:tc>
        <w:tc>
          <w:tcPr>
            <w:tcW w:w="4288" w:type="dxa"/>
            <w:vMerge/>
            <w:tcBorders>
              <w:top w:val="single" w:sz="4" w:space="0" w:color="auto"/>
              <w:left w:val="nil"/>
              <w:bottom w:val="single" w:sz="4" w:space="0" w:color="auto"/>
              <w:right w:val="single" w:sz="4" w:space="0" w:color="auto"/>
            </w:tcBorders>
            <w:vAlign w:val="center"/>
          </w:tcPr>
          <w:p w:rsidR="008D7450" w:rsidRDefault="008D7450">
            <w:pPr>
              <w:widowControl/>
              <w:jc w:val="left"/>
              <w:rPr>
                <w:rFonts w:ascii="黑体" w:eastAsia="黑体" w:hAnsi="宋体"/>
                <w:color w:val="000000"/>
                <w:sz w:val="16"/>
                <w:szCs w:val="16"/>
              </w:rPr>
            </w:pPr>
          </w:p>
        </w:tc>
        <w:tc>
          <w:tcPr>
            <w:tcW w:w="1220"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罗平县</w:t>
            </w:r>
          </w:p>
        </w:tc>
        <w:tc>
          <w:tcPr>
            <w:tcW w:w="1333"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23.2</w:t>
            </w:r>
          </w:p>
        </w:tc>
      </w:tr>
      <w:tr w:rsidR="008D7450">
        <w:trPr>
          <w:trHeight w:val="216"/>
        </w:trPr>
        <w:tc>
          <w:tcPr>
            <w:tcW w:w="631" w:type="dxa"/>
            <w:tcBorders>
              <w:top w:val="nil"/>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3</w:t>
            </w:r>
          </w:p>
        </w:tc>
        <w:tc>
          <w:tcPr>
            <w:tcW w:w="85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2017</w:t>
            </w:r>
          </w:p>
        </w:tc>
        <w:tc>
          <w:tcPr>
            <w:tcW w:w="428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矿山地质环境调查经费</w:t>
            </w:r>
          </w:p>
        </w:tc>
        <w:tc>
          <w:tcPr>
            <w:tcW w:w="1220"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包含各县区</w:t>
            </w:r>
          </w:p>
        </w:tc>
        <w:tc>
          <w:tcPr>
            <w:tcW w:w="1333"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39</w:t>
            </w:r>
          </w:p>
        </w:tc>
      </w:tr>
      <w:tr w:rsidR="008D7450">
        <w:trPr>
          <w:trHeight w:val="216"/>
        </w:trPr>
        <w:tc>
          <w:tcPr>
            <w:tcW w:w="631" w:type="dxa"/>
            <w:tcBorders>
              <w:top w:val="nil"/>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4</w:t>
            </w:r>
          </w:p>
        </w:tc>
        <w:tc>
          <w:tcPr>
            <w:tcW w:w="85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2017</w:t>
            </w:r>
          </w:p>
        </w:tc>
        <w:tc>
          <w:tcPr>
            <w:tcW w:w="428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会泽县搬迁避让补助</w:t>
            </w:r>
          </w:p>
        </w:tc>
        <w:tc>
          <w:tcPr>
            <w:tcW w:w="1220"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会泽县</w:t>
            </w:r>
          </w:p>
        </w:tc>
        <w:tc>
          <w:tcPr>
            <w:tcW w:w="1333"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175</w:t>
            </w:r>
          </w:p>
        </w:tc>
      </w:tr>
      <w:tr w:rsidR="008D7450">
        <w:trPr>
          <w:trHeight w:val="216"/>
        </w:trPr>
        <w:tc>
          <w:tcPr>
            <w:tcW w:w="631" w:type="dxa"/>
            <w:tcBorders>
              <w:top w:val="nil"/>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5</w:t>
            </w:r>
          </w:p>
        </w:tc>
        <w:tc>
          <w:tcPr>
            <w:tcW w:w="85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2017</w:t>
            </w:r>
          </w:p>
        </w:tc>
        <w:tc>
          <w:tcPr>
            <w:tcW w:w="428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罗平县搬迁避让补助</w:t>
            </w:r>
          </w:p>
        </w:tc>
        <w:tc>
          <w:tcPr>
            <w:tcW w:w="1220"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罗平县</w:t>
            </w:r>
          </w:p>
        </w:tc>
        <w:tc>
          <w:tcPr>
            <w:tcW w:w="1333"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40</w:t>
            </w:r>
          </w:p>
        </w:tc>
      </w:tr>
      <w:tr w:rsidR="008D7450">
        <w:trPr>
          <w:trHeight w:val="216"/>
        </w:trPr>
        <w:tc>
          <w:tcPr>
            <w:tcW w:w="631" w:type="dxa"/>
            <w:tcBorders>
              <w:top w:val="nil"/>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6</w:t>
            </w:r>
          </w:p>
        </w:tc>
        <w:tc>
          <w:tcPr>
            <w:tcW w:w="85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2017</w:t>
            </w:r>
          </w:p>
        </w:tc>
        <w:tc>
          <w:tcPr>
            <w:tcW w:w="428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沾益县搬迁避让补助</w:t>
            </w:r>
          </w:p>
        </w:tc>
        <w:tc>
          <w:tcPr>
            <w:tcW w:w="1220"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沾益区</w:t>
            </w:r>
          </w:p>
        </w:tc>
        <w:tc>
          <w:tcPr>
            <w:tcW w:w="1333"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27.5</w:t>
            </w:r>
          </w:p>
        </w:tc>
      </w:tr>
      <w:tr w:rsidR="008D7450">
        <w:trPr>
          <w:trHeight w:val="216"/>
        </w:trPr>
        <w:tc>
          <w:tcPr>
            <w:tcW w:w="631" w:type="dxa"/>
            <w:tcBorders>
              <w:top w:val="nil"/>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7</w:t>
            </w:r>
          </w:p>
        </w:tc>
        <w:tc>
          <w:tcPr>
            <w:tcW w:w="85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2017</w:t>
            </w:r>
          </w:p>
        </w:tc>
        <w:tc>
          <w:tcPr>
            <w:tcW w:w="428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罗平钟山乡密村村委会摸郎村滑坡应急处置</w:t>
            </w:r>
          </w:p>
        </w:tc>
        <w:tc>
          <w:tcPr>
            <w:tcW w:w="1220"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罗平县</w:t>
            </w:r>
          </w:p>
        </w:tc>
        <w:tc>
          <w:tcPr>
            <w:tcW w:w="1333"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100</w:t>
            </w:r>
          </w:p>
        </w:tc>
      </w:tr>
      <w:tr w:rsidR="008D7450">
        <w:trPr>
          <w:trHeight w:val="216"/>
        </w:trPr>
        <w:tc>
          <w:tcPr>
            <w:tcW w:w="631" w:type="dxa"/>
            <w:tcBorders>
              <w:top w:val="nil"/>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8</w:t>
            </w:r>
          </w:p>
        </w:tc>
        <w:tc>
          <w:tcPr>
            <w:tcW w:w="85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2017</w:t>
            </w:r>
          </w:p>
        </w:tc>
        <w:tc>
          <w:tcPr>
            <w:tcW w:w="428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富源县后所镇卡泥村地灾防治补助</w:t>
            </w:r>
          </w:p>
        </w:tc>
        <w:tc>
          <w:tcPr>
            <w:tcW w:w="1220"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富源县</w:t>
            </w:r>
          </w:p>
        </w:tc>
        <w:tc>
          <w:tcPr>
            <w:tcW w:w="1333"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15</w:t>
            </w:r>
          </w:p>
        </w:tc>
      </w:tr>
      <w:tr w:rsidR="008D7450">
        <w:trPr>
          <w:trHeight w:val="216"/>
        </w:trPr>
        <w:tc>
          <w:tcPr>
            <w:tcW w:w="631" w:type="dxa"/>
            <w:tcBorders>
              <w:top w:val="nil"/>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9</w:t>
            </w:r>
          </w:p>
        </w:tc>
        <w:tc>
          <w:tcPr>
            <w:tcW w:w="85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2017</w:t>
            </w:r>
          </w:p>
        </w:tc>
        <w:tc>
          <w:tcPr>
            <w:tcW w:w="428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师宗县五龙乡人地质灾害防治补助</w:t>
            </w:r>
          </w:p>
        </w:tc>
        <w:tc>
          <w:tcPr>
            <w:tcW w:w="1220"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师宗县</w:t>
            </w:r>
          </w:p>
        </w:tc>
        <w:tc>
          <w:tcPr>
            <w:tcW w:w="1333"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10</w:t>
            </w:r>
          </w:p>
        </w:tc>
      </w:tr>
      <w:tr w:rsidR="008D7450">
        <w:trPr>
          <w:trHeight w:val="216"/>
        </w:trPr>
        <w:tc>
          <w:tcPr>
            <w:tcW w:w="631" w:type="dxa"/>
            <w:tcBorders>
              <w:top w:val="nil"/>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10</w:t>
            </w:r>
          </w:p>
        </w:tc>
        <w:tc>
          <w:tcPr>
            <w:tcW w:w="85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2017</w:t>
            </w:r>
          </w:p>
        </w:tc>
        <w:tc>
          <w:tcPr>
            <w:tcW w:w="428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沾益大坡乡请求解决地质灾害治理资金补助</w:t>
            </w:r>
          </w:p>
        </w:tc>
        <w:tc>
          <w:tcPr>
            <w:tcW w:w="1220"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沾益区</w:t>
            </w:r>
          </w:p>
        </w:tc>
        <w:tc>
          <w:tcPr>
            <w:tcW w:w="1333"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20</w:t>
            </w:r>
          </w:p>
        </w:tc>
      </w:tr>
      <w:tr w:rsidR="008D7450">
        <w:trPr>
          <w:trHeight w:val="216"/>
        </w:trPr>
        <w:tc>
          <w:tcPr>
            <w:tcW w:w="631" w:type="dxa"/>
            <w:tcBorders>
              <w:top w:val="nil"/>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11</w:t>
            </w:r>
          </w:p>
        </w:tc>
        <w:tc>
          <w:tcPr>
            <w:tcW w:w="85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2017</w:t>
            </w:r>
          </w:p>
        </w:tc>
        <w:tc>
          <w:tcPr>
            <w:tcW w:w="428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陆良县国土资源局关于解决应急处置</w:t>
            </w:r>
          </w:p>
        </w:tc>
        <w:tc>
          <w:tcPr>
            <w:tcW w:w="1220"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陆良县</w:t>
            </w:r>
          </w:p>
        </w:tc>
        <w:tc>
          <w:tcPr>
            <w:tcW w:w="1333"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20</w:t>
            </w:r>
          </w:p>
        </w:tc>
      </w:tr>
      <w:tr w:rsidR="008D7450">
        <w:trPr>
          <w:trHeight w:val="216"/>
        </w:trPr>
        <w:tc>
          <w:tcPr>
            <w:tcW w:w="631" w:type="dxa"/>
            <w:tcBorders>
              <w:top w:val="nil"/>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12</w:t>
            </w:r>
          </w:p>
        </w:tc>
        <w:tc>
          <w:tcPr>
            <w:tcW w:w="85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2017</w:t>
            </w:r>
          </w:p>
        </w:tc>
        <w:tc>
          <w:tcPr>
            <w:tcW w:w="428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富源县营上镇应急处置</w:t>
            </w:r>
          </w:p>
        </w:tc>
        <w:tc>
          <w:tcPr>
            <w:tcW w:w="1220"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富源县</w:t>
            </w:r>
          </w:p>
        </w:tc>
        <w:tc>
          <w:tcPr>
            <w:tcW w:w="1333"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25</w:t>
            </w:r>
          </w:p>
        </w:tc>
      </w:tr>
      <w:tr w:rsidR="008D7450">
        <w:trPr>
          <w:trHeight w:val="216"/>
        </w:trPr>
        <w:tc>
          <w:tcPr>
            <w:tcW w:w="631" w:type="dxa"/>
            <w:tcBorders>
              <w:top w:val="nil"/>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lastRenderedPageBreak/>
              <w:t>13</w:t>
            </w:r>
          </w:p>
        </w:tc>
        <w:tc>
          <w:tcPr>
            <w:tcW w:w="85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2017</w:t>
            </w:r>
          </w:p>
        </w:tc>
        <w:tc>
          <w:tcPr>
            <w:tcW w:w="428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富源县古敢乡洒交凼村地质灾害应急处置</w:t>
            </w:r>
          </w:p>
        </w:tc>
        <w:tc>
          <w:tcPr>
            <w:tcW w:w="1220"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富源县</w:t>
            </w:r>
          </w:p>
        </w:tc>
        <w:tc>
          <w:tcPr>
            <w:tcW w:w="1333"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10</w:t>
            </w:r>
          </w:p>
        </w:tc>
      </w:tr>
      <w:tr w:rsidR="008D7450">
        <w:trPr>
          <w:trHeight w:val="216"/>
        </w:trPr>
        <w:tc>
          <w:tcPr>
            <w:tcW w:w="631" w:type="dxa"/>
            <w:tcBorders>
              <w:top w:val="nil"/>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14</w:t>
            </w:r>
          </w:p>
        </w:tc>
        <w:tc>
          <w:tcPr>
            <w:tcW w:w="85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2017</w:t>
            </w:r>
          </w:p>
        </w:tc>
        <w:tc>
          <w:tcPr>
            <w:tcW w:w="428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师宗县国土资源局应急处置经费</w:t>
            </w:r>
          </w:p>
        </w:tc>
        <w:tc>
          <w:tcPr>
            <w:tcW w:w="1220"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师宗县</w:t>
            </w:r>
          </w:p>
        </w:tc>
        <w:tc>
          <w:tcPr>
            <w:tcW w:w="1333"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30</w:t>
            </w:r>
          </w:p>
        </w:tc>
      </w:tr>
      <w:tr w:rsidR="008D7450">
        <w:trPr>
          <w:trHeight w:val="216"/>
        </w:trPr>
        <w:tc>
          <w:tcPr>
            <w:tcW w:w="631" w:type="dxa"/>
            <w:tcBorders>
              <w:top w:val="nil"/>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15</w:t>
            </w:r>
          </w:p>
        </w:tc>
        <w:tc>
          <w:tcPr>
            <w:tcW w:w="85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2017</w:t>
            </w:r>
          </w:p>
        </w:tc>
        <w:tc>
          <w:tcPr>
            <w:tcW w:w="4288" w:type="dxa"/>
            <w:tcBorders>
              <w:top w:val="nil"/>
              <w:left w:val="nil"/>
              <w:bottom w:val="nil"/>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应急处置</w:t>
            </w:r>
          </w:p>
        </w:tc>
        <w:tc>
          <w:tcPr>
            <w:tcW w:w="1220"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沾益区</w:t>
            </w:r>
          </w:p>
        </w:tc>
        <w:tc>
          <w:tcPr>
            <w:tcW w:w="1333"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10</w:t>
            </w:r>
          </w:p>
        </w:tc>
      </w:tr>
      <w:tr w:rsidR="008D7450">
        <w:trPr>
          <w:trHeight w:val="216"/>
        </w:trPr>
        <w:tc>
          <w:tcPr>
            <w:tcW w:w="631" w:type="dxa"/>
            <w:tcBorders>
              <w:top w:val="nil"/>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16</w:t>
            </w:r>
          </w:p>
        </w:tc>
        <w:tc>
          <w:tcPr>
            <w:tcW w:w="85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2017</w:t>
            </w:r>
          </w:p>
        </w:tc>
        <w:tc>
          <w:tcPr>
            <w:tcW w:w="4288" w:type="dxa"/>
            <w:tcBorders>
              <w:top w:val="single" w:sz="4" w:space="0" w:color="auto"/>
              <w:left w:val="nil"/>
              <w:bottom w:val="nil"/>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应急处置</w:t>
            </w:r>
          </w:p>
        </w:tc>
        <w:tc>
          <w:tcPr>
            <w:tcW w:w="1220"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会泽县</w:t>
            </w:r>
          </w:p>
        </w:tc>
        <w:tc>
          <w:tcPr>
            <w:tcW w:w="1333"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10</w:t>
            </w:r>
          </w:p>
        </w:tc>
      </w:tr>
      <w:tr w:rsidR="008D7450">
        <w:trPr>
          <w:trHeight w:val="216"/>
        </w:trPr>
        <w:tc>
          <w:tcPr>
            <w:tcW w:w="631" w:type="dxa"/>
            <w:tcBorders>
              <w:top w:val="nil"/>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17</w:t>
            </w:r>
          </w:p>
        </w:tc>
        <w:tc>
          <w:tcPr>
            <w:tcW w:w="85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2017</w:t>
            </w:r>
          </w:p>
        </w:tc>
        <w:tc>
          <w:tcPr>
            <w:tcW w:w="4288" w:type="dxa"/>
            <w:tcBorders>
              <w:top w:val="single" w:sz="4" w:space="0" w:color="auto"/>
              <w:left w:val="nil"/>
              <w:bottom w:val="nil"/>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应急处置</w:t>
            </w:r>
          </w:p>
        </w:tc>
        <w:tc>
          <w:tcPr>
            <w:tcW w:w="1220"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富源县</w:t>
            </w:r>
          </w:p>
        </w:tc>
        <w:tc>
          <w:tcPr>
            <w:tcW w:w="1333"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10</w:t>
            </w:r>
          </w:p>
        </w:tc>
      </w:tr>
      <w:tr w:rsidR="008D7450">
        <w:trPr>
          <w:trHeight w:val="216"/>
        </w:trPr>
        <w:tc>
          <w:tcPr>
            <w:tcW w:w="631" w:type="dxa"/>
            <w:tcBorders>
              <w:top w:val="nil"/>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18</w:t>
            </w:r>
          </w:p>
        </w:tc>
        <w:tc>
          <w:tcPr>
            <w:tcW w:w="85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2017</w:t>
            </w:r>
          </w:p>
        </w:tc>
        <w:tc>
          <w:tcPr>
            <w:tcW w:w="4288" w:type="dxa"/>
            <w:tcBorders>
              <w:top w:val="single" w:sz="4" w:space="0" w:color="auto"/>
              <w:left w:val="nil"/>
              <w:bottom w:val="nil"/>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应急处置</w:t>
            </w:r>
          </w:p>
        </w:tc>
        <w:tc>
          <w:tcPr>
            <w:tcW w:w="1220"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罗平县</w:t>
            </w:r>
          </w:p>
        </w:tc>
        <w:tc>
          <w:tcPr>
            <w:tcW w:w="1333"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10</w:t>
            </w:r>
          </w:p>
        </w:tc>
      </w:tr>
      <w:tr w:rsidR="008D7450">
        <w:trPr>
          <w:trHeight w:val="216"/>
        </w:trPr>
        <w:tc>
          <w:tcPr>
            <w:tcW w:w="631" w:type="dxa"/>
            <w:tcBorders>
              <w:top w:val="nil"/>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19</w:t>
            </w:r>
          </w:p>
        </w:tc>
        <w:tc>
          <w:tcPr>
            <w:tcW w:w="85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2017</w:t>
            </w:r>
          </w:p>
        </w:tc>
        <w:tc>
          <w:tcPr>
            <w:tcW w:w="4288" w:type="dxa"/>
            <w:tcBorders>
              <w:top w:val="single" w:sz="4" w:space="0" w:color="auto"/>
              <w:left w:val="nil"/>
              <w:bottom w:val="nil"/>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应急处置</w:t>
            </w:r>
          </w:p>
        </w:tc>
        <w:tc>
          <w:tcPr>
            <w:tcW w:w="1220"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师宗县</w:t>
            </w:r>
          </w:p>
        </w:tc>
        <w:tc>
          <w:tcPr>
            <w:tcW w:w="1333"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10</w:t>
            </w:r>
          </w:p>
        </w:tc>
      </w:tr>
      <w:tr w:rsidR="008D7450">
        <w:trPr>
          <w:trHeight w:val="216"/>
        </w:trPr>
        <w:tc>
          <w:tcPr>
            <w:tcW w:w="631" w:type="dxa"/>
            <w:tcBorders>
              <w:top w:val="nil"/>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20</w:t>
            </w:r>
          </w:p>
        </w:tc>
        <w:tc>
          <w:tcPr>
            <w:tcW w:w="85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2017</w:t>
            </w:r>
          </w:p>
        </w:tc>
        <w:tc>
          <w:tcPr>
            <w:tcW w:w="4288" w:type="dxa"/>
            <w:tcBorders>
              <w:top w:val="single" w:sz="4" w:space="0" w:color="auto"/>
              <w:left w:val="nil"/>
              <w:bottom w:val="nil"/>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应急处置</w:t>
            </w:r>
          </w:p>
        </w:tc>
        <w:tc>
          <w:tcPr>
            <w:tcW w:w="1220"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马龙县</w:t>
            </w:r>
          </w:p>
        </w:tc>
        <w:tc>
          <w:tcPr>
            <w:tcW w:w="1333"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0</w:t>
            </w:r>
          </w:p>
        </w:tc>
      </w:tr>
      <w:tr w:rsidR="008D7450">
        <w:trPr>
          <w:trHeight w:val="216"/>
        </w:trPr>
        <w:tc>
          <w:tcPr>
            <w:tcW w:w="631" w:type="dxa"/>
            <w:tcBorders>
              <w:top w:val="nil"/>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21</w:t>
            </w:r>
          </w:p>
        </w:tc>
        <w:tc>
          <w:tcPr>
            <w:tcW w:w="85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2017</w:t>
            </w:r>
          </w:p>
        </w:tc>
        <w:tc>
          <w:tcPr>
            <w:tcW w:w="4288" w:type="dxa"/>
            <w:tcBorders>
              <w:top w:val="single" w:sz="4" w:space="0" w:color="auto"/>
              <w:left w:val="nil"/>
              <w:bottom w:val="nil"/>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应急处置</w:t>
            </w:r>
          </w:p>
        </w:tc>
        <w:tc>
          <w:tcPr>
            <w:tcW w:w="1220"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陆良县</w:t>
            </w:r>
          </w:p>
        </w:tc>
        <w:tc>
          <w:tcPr>
            <w:tcW w:w="1333"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10</w:t>
            </w:r>
          </w:p>
        </w:tc>
      </w:tr>
      <w:tr w:rsidR="008D7450">
        <w:trPr>
          <w:trHeight w:val="216"/>
        </w:trPr>
        <w:tc>
          <w:tcPr>
            <w:tcW w:w="631" w:type="dxa"/>
            <w:tcBorders>
              <w:top w:val="nil"/>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22</w:t>
            </w:r>
          </w:p>
        </w:tc>
        <w:tc>
          <w:tcPr>
            <w:tcW w:w="85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2017</w:t>
            </w:r>
          </w:p>
        </w:tc>
        <w:tc>
          <w:tcPr>
            <w:tcW w:w="4288" w:type="dxa"/>
            <w:tcBorders>
              <w:top w:val="single" w:sz="4" w:space="0" w:color="auto"/>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富源县墨红镇补木村委会甲马石滑坡治理</w:t>
            </w:r>
          </w:p>
        </w:tc>
        <w:tc>
          <w:tcPr>
            <w:tcW w:w="1220"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富源县</w:t>
            </w:r>
          </w:p>
        </w:tc>
        <w:tc>
          <w:tcPr>
            <w:tcW w:w="1333"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150</w:t>
            </w:r>
          </w:p>
        </w:tc>
      </w:tr>
      <w:tr w:rsidR="008D7450">
        <w:trPr>
          <w:trHeight w:val="216"/>
        </w:trPr>
        <w:tc>
          <w:tcPr>
            <w:tcW w:w="631" w:type="dxa"/>
            <w:tcBorders>
              <w:top w:val="nil"/>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23</w:t>
            </w:r>
          </w:p>
        </w:tc>
        <w:tc>
          <w:tcPr>
            <w:tcW w:w="85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2017</w:t>
            </w:r>
          </w:p>
        </w:tc>
        <w:tc>
          <w:tcPr>
            <w:tcW w:w="428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富源县老厂镇大格村委会新厂沟滑坡治理</w:t>
            </w:r>
          </w:p>
        </w:tc>
        <w:tc>
          <w:tcPr>
            <w:tcW w:w="1220"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富源县</w:t>
            </w:r>
          </w:p>
        </w:tc>
        <w:tc>
          <w:tcPr>
            <w:tcW w:w="1333"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86</w:t>
            </w:r>
          </w:p>
        </w:tc>
      </w:tr>
      <w:tr w:rsidR="008D7450">
        <w:trPr>
          <w:trHeight w:val="216"/>
        </w:trPr>
        <w:tc>
          <w:tcPr>
            <w:tcW w:w="631" w:type="dxa"/>
            <w:tcBorders>
              <w:top w:val="nil"/>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24</w:t>
            </w:r>
          </w:p>
        </w:tc>
        <w:tc>
          <w:tcPr>
            <w:tcW w:w="85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2017</w:t>
            </w:r>
          </w:p>
        </w:tc>
        <w:tc>
          <w:tcPr>
            <w:tcW w:w="428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沾益县播乐乡乐利村委会第三村民小组滑坡治理</w:t>
            </w:r>
          </w:p>
        </w:tc>
        <w:tc>
          <w:tcPr>
            <w:tcW w:w="1220"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沾益区</w:t>
            </w:r>
          </w:p>
        </w:tc>
        <w:tc>
          <w:tcPr>
            <w:tcW w:w="1333"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32.5</w:t>
            </w:r>
          </w:p>
        </w:tc>
      </w:tr>
      <w:tr w:rsidR="008D7450">
        <w:trPr>
          <w:trHeight w:val="216"/>
        </w:trPr>
        <w:tc>
          <w:tcPr>
            <w:tcW w:w="631" w:type="dxa"/>
            <w:tcBorders>
              <w:top w:val="nil"/>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25</w:t>
            </w:r>
          </w:p>
        </w:tc>
        <w:tc>
          <w:tcPr>
            <w:tcW w:w="85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2017</w:t>
            </w:r>
          </w:p>
        </w:tc>
        <w:tc>
          <w:tcPr>
            <w:tcW w:w="428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师宗县漾月街道办西华社区西华村滑坡治理</w:t>
            </w:r>
          </w:p>
        </w:tc>
        <w:tc>
          <w:tcPr>
            <w:tcW w:w="1220"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师宗县</w:t>
            </w:r>
          </w:p>
        </w:tc>
        <w:tc>
          <w:tcPr>
            <w:tcW w:w="1333"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115.5</w:t>
            </w:r>
          </w:p>
        </w:tc>
      </w:tr>
      <w:tr w:rsidR="008D7450">
        <w:trPr>
          <w:trHeight w:val="216"/>
        </w:trPr>
        <w:tc>
          <w:tcPr>
            <w:tcW w:w="631" w:type="dxa"/>
            <w:tcBorders>
              <w:top w:val="nil"/>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26</w:t>
            </w:r>
          </w:p>
        </w:tc>
        <w:tc>
          <w:tcPr>
            <w:tcW w:w="85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2017</w:t>
            </w:r>
          </w:p>
        </w:tc>
        <w:tc>
          <w:tcPr>
            <w:tcW w:w="428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会泽县待补镇咩则村12组泥石流治理</w:t>
            </w:r>
          </w:p>
        </w:tc>
        <w:tc>
          <w:tcPr>
            <w:tcW w:w="1220"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会泽县</w:t>
            </w:r>
          </w:p>
        </w:tc>
        <w:tc>
          <w:tcPr>
            <w:tcW w:w="1333"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158.5</w:t>
            </w:r>
          </w:p>
        </w:tc>
      </w:tr>
      <w:tr w:rsidR="008D7450">
        <w:trPr>
          <w:trHeight w:val="216"/>
        </w:trPr>
        <w:tc>
          <w:tcPr>
            <w:tcW w:w="631" w:type="dxa"/>
            <w:tcBorders>
              <w:top w:val="nil"/>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27</w:t>
            </w:r>
          </w:p>
        </w:tc>
        <w:tc>
          <w:tcPr>
            <w:tcW w:w="85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2017</w:t>
            </w:r>
          </w:p>
        </w:tc>
        <w:tc>
          <w:tcPr>
            <w:tcW w:w="428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曲陆项目K34+420_K34+752段线外</w:t>
            </w:r>
          </w:p>
        </w:tc>
        <w:tc>
          <w:tcPr>
            <w:tcW w:w="1220"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曲靖市交通局</w:t>
            </w:r>
          </w:p>
        </w:tc>
        <w:tc>
          <w:tcPr>
            <w:tcW w:w="1333"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67.7</w:t>
            </w:r>
          </w:p>
        </w:tc>
      </w:tr>
      <w:tr w:rsidR="008D7450">
        <w:trPr>
          <w:trHeight w:val="216"/>
        </w:trPr>
        <w:tc>
          <w:tcPr>
            <w:tcW w:w="631" w:type="dxa"/>
            <w:tcBorders>
              <w:top w:val="nil"/>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28</w:t>
            </w:r>
          </w:p>
        </w:tc>
        <w:tc>
          <w:tcPr>
            <w:tcW w:w="85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2017</w:t>
            </w:r>
          </w:p>
        </w:tc>
        <w:tc>
          <w:tcPr>
            <w:tcW w:w="4288"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江召高速公路外</w:t>
            </w:r>
          </w:p>
        </w:tc>
        <w:tc>
          <w:tcPr>
            <w:tcW w:w="1220"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曲靖市交通局</w:t>
            </w:r>
          </w:p>
        </w:tc>
        <w:tc>
          <w:tcPr>
            <w:tcW w:w="1333" w:type="dxa"/>
            <w:tcBorders>
              <w:top w:val="nil"/>
              <w:left w:val="nil"/>
              <w:bottom w:val="single" w:sz="4" w:space="0" w:color="auto"/>
              <w:right w:val="single" w:sz="4" w:space="0" w:color="auto"/>
            </w:tcBorders>
            <w:shd w:val="clear" w:color="auto" w:fill="FFFFFF"/>
            <w:tcMar>
              <w:top w:w="12" w:type="dxa"/>
              <w:left w:w="12" w:type="dxa"/>
              <w:bottom w:w="0" w:type="dxa"/>
              <w:right w:w="12" w:type="dxa"/>
            </w:tcMar>
            <w:vAlign w:val="center"/>
          </w:tcPr>
          <w:p w:rsidR="008D7450" w:rsidRDefault="00D012BE">
            <w:pPr>
              <w:widowControl/>
              <w:jc w:val="center"/>
              <w:textAlignment w:val="center"/>
              <w:rPr>
                <w:rFonts w:ascii="黑体" w:eastAsia="黑体" w:hAnsi="宋体"/>
                <w:color w:val="000000"/>
                <w:sz w:val="16"/>
                <w:szCs w:val="16"/>
              </w:rPr>
            </w:pPr>
            <w:r>
              <w:rPr>
                <w:rFonts w:ascii="黑体" w:eastAsia="黑体" w:hAnsi="宋体" w:hint="eastAsia"/>
                <w:color w:val="000000"/>
                <w:kern w:val="0"/>
                <w:sz w:val="16"/>
                <w:szCs w:val="16"/>
              </w:rPr>
              <w:t>244.9</w:t>
            </w:r>
          </w:p>
        </w:tc>
      </w:tr>
      <w:tr w:rsidR="008D7450">
        <w:trPr>
          <w:trHeight w:val="216"/>
        </w:trPr>
        <w:tc>
          <w:tcPr>
            <w:tcW w:w="6997" w:type="dxa"/>
            <w:gridSpan w:val="4"/>
            <w:tcBorders>
              <w:top w:val="single" w:sz="4" w:space="0" w:color="auto"/>
              <w:left w:val="single" w:sz="4" w:space="0" w:color="auto"/>
              <w:bottom w:val="single" w:sz="4" w:space="0" w:color="auto"/>
              <w:right w:val="single" w:sz="4" w:space="0" w:color="auto"/>
            </w:tcBorders>
            <w:shd w:val="clear" w:color="auto" w:fill="FFFFFF"/>
            <w:noWrap/>
            <w:tcMar>
              <w:top w:w="12" w:type="dxa"/>
              <w:left w:w="12" w:type="dxa"/>
              <w:bottom w:w="0" w:type="dxa"/>
              <w:right w:w="12" w:type="dxa"/>
            </w:tcMar>
            <w:vAlign w:val="center"/>
          </w:tcPr>
          <w:p w:rsidR="008D7450" w:rsidRDefault="00D012BE">
            <w:pPr>
              <w:widowControl/>
              <w:jc w:val="center"/>
              <w:textAlignment w:val="center"/>
              <w:rPr>
                <w:rFonts w:ascii="黑体" w:eastAsia="黑体" w:hAnsi="宋体"/>
                <w:b/>
                <w:bCs/>
                <w:color w:val="000000"/>
                <w:sz w:val="16"/>
                <w:szCs w:val="16"/>
              </w:rPr>
            </w:pPr>
            <w:r>
              <w:rPr>
                <w:rFonts w:ascii="黑体" w:eastAsia="黑体" w:hAnsi="宋体" w:hint="eastAsia"/>
                <w:b/>
                <w:bCs/>
                <w:color w:val="000000"/>
                <w:kern w:val="0"/>
                <w:sz w:val="16"/>
                <w:szCs w:val="16"/>
              </w:rPr>
              <w:t>合计</w:t>
            </w:r>
          </w:p>
        </w:tc>
        <w:tc>
          <w:tcPr>
            <w:tcW w:w="1333" w:type="dxa"/>
            <w:tcBorders>
              <w:top w:val="nil"/>
              <w:left w:val="nil"/>
              <w:bottom w:val="single" w:sz="4" w:space="0" w:color="auto"/>
              <w:right w:val="single" w:sz="4" w:space="0" w:color="auto"/>
            </w:tcBorders>
            <w:shd w:val="clear" w:color="auto" w:fill="FFFFFF"/>
            <w:noWrap/>
            <w:tcMar>
              <w:top w:w="12" w:type="dxa"/>
              <w:left w:w="12" w:type="dxa"/>
              <w:bottom w:w="0" w:type="dxa"/>
              <w:right w:w="12" w:type="dxa"/>
            </w:tcMar>
            <w:vAlign w:val="center"/>
          </w:tcPr>
          <w:p w:rsidR="008D7450" w:rsidRDefault="00D012BE">
            <w:pPr>
              <w:widowControl/>
              <w:jc w:val="center"/>
              <w:textAlignment w:val="center"/>
              <w:rPr>
                <w:rFonts w:ascii="黑体" w:eastAsia="黑体" w:hAnsi="宋体"/>
                <w:b/>
                <w:bCs/>
                <w:color w:val="000000"/>
                <w:sz w:val="16"/>
                <w:szCs w:val="16"/>
              </w:rPr>
            </w:pPr>
            <w:r>
              <w:rPr>
                <w:rFonts w:ascii="黑体" w:eastAsia="黑体" w:hAnsi="宋体" w:hint="eastAsia"/>
                <w:b/>
                <w:bCs/>
                <w:color w:val="000000"/>
                <w:kern w:val="0"/>
                <w:sz w:val="16"/>
                <w:szCs w:val="16"/>
              </w:rPr>
              <w:t>1561.4</w:t>
            </w:r>
          </w:p>
        </w:tc>
      </w:tr>
    </w:tbl>
    <w:p w:rsidR="008D7450" w:rsidRDefault="00D012BE">
      <w:pPr>
        <w:pStyle w:val="10"/>
        <w:spacing w:before="100" w:beforeAutospacing="1" w:after="100" w:afterAutospacing="1" w:line="360" w:lineRule="exact"/>
        <w:ind w:firstLineChars="100" w:firstLine="217"/>
        <w:rPr>
          <w:rFonts w:asciiTheme="minorEastAsia" w:eastAsiaTheme="minorEastAsia" w:hAnsiTheme="minorEastAsia" w:cs="宋体"/>
          <w:sz w:val="24"/>
        </w:rPr>
      </w:pPr>
      <w:r>
        <w:rPr>
          <w:rFonts w:asciiTheme="minorEastAsia" w:eastAsiaTheme="minorEastAsia" w:hAnsiTheme="minorEastAsia" w:cs="宋体" w:hint="eastAsia"/>
          <w:sz w:val="24"/>
        </w:rPr>
        <w:t xml:space="preserve"> </w:t>
      </w:r>
      <w:r>
        <w:rPr>
          <w:rFonts w:ascii="黑体" w:eastAsia="黑体" w:hAnsi="黑体" w:cs="黑体" w:hint="eastAsia"/>
          <w:bCs/>
          <w:sz w:val="24"/>
        </w:rPr>
        <w:t xml:space="preserve">2.项目资金使用情况分析 </w:t>
      </w:r>
    </w:p>
    <w:p w:rsidR="008D7450" w:rsidRDefault="00D012BE">
      <w:pPr>
        <w:pStyle w:val="10"/>
        <w:spacing w:before="100" w:beforeAutospacing="1" w:after="100" w:afterAutospacing="1" w:line="500" w:lineRule="exact"/>
        <w:ind w:firstLineChars="200" w:firstLine="434"/>
        <w:rPr>
          <w:rFonts w:ascii="宋体" w:hAnsi="宋体"/>
          <w:sz w:val="24"/>
        </w:rPr>
      </w:pPr>
      <w:r>
        <w:rPr>
          <w:rFonts w:ascii="宋体" w:hAnsi="宋体" w:hint="eastAsia"/>
          <w:sz w:val="24"/>
          <w:szCs w:val="24"/>
        </w:rPr>
        <w:t>经对资金延伸检查，各县（区）财政局将2017年</w:t>
      </w:r>
      <w:r>
        <w:rPr>
          <w:rFonts w:ascii="宋体" w:hAnsi="宋体" w:hint="eastAsia"/>
          <w:sz w:val="24"/>
        </w:rPr>
        <w:t>地质灾害防治及矿山恢复治理方案评审项目</w:t>
      </w:r>
      <w:r>
        <w:rPr>
          <w:rFonts w:ascii="宋体" w:hAnsi="宋体" w:hint="eastAsia"/>
          <w:sz w:val="24"/>
          <w:szCs w:val="24"/>
        </w:rPr>
        <w:t>资金拨付至各县（区）国土部门788.60万元，资金到位率33.56%，项目实际支出</w:t>
      </w:r>
      <w:r>
        <w:rPr>
          <w:rFonts w:ascii="宋体" w:hAnsi="宋体" w:hint="eastAsia"/>
          <w:sz w:val="24"/>
        </w:rPr>
        <w:t>360.85万元，</w:t>
      </w:r>
      <w:r>
        <w:rPr>
          <w:rFonts w:ascii="宋体" w:hAnsi="宋体" w:hint="eastAsia"/>
          <w:sz w:val="24"/>
          <w:szCs w:val="24"/>
        </w:rPr>
        <w:t>实际支出率15.36%。</w:t>
      </w:r>
      <w:r>
        <w:rPr>
          <w:rFonts w:ascii="宋体" w:hAnsi="宋体" w:hint="eastAsia"/>
          <w:sz w:val="24"/>
        </w:rPr>
        <w:t>支出率很低的原因是项目资金还在各县（区）财政局，未拨付至各县（区）国土部门</w:t>
      </w:r>
      <w:r w:rsidR="007D512B">
        <w:rPr>
          <w:rFonts w:ascii="宋体" w:hAnsi="宋体" w:hint="eastAsia"/>
          <w:sz w:val="24"/>
        </w:rPr>
        <w:t>，如下表所示：</w:t>
      </w:r>
    </w:p>
    <w:tbl>
      <w:tblPr>
        <w:tblW w:w="7880" w:type="dxa"/>
        <w:tblInd w:w="96" w:type="dxa"/>
        <w:tblLook w:val="04A0"/>
      </w:tblPr>
      <w:tblGrid>
        <w:gridCol w:w="3340"/>
        <w:gridCol w:w="1080"/>
        <w:gridCol w:w="820"/>
        <w:gridCol w:w="880"/>
        <w:gridCol w:w="880"/>
        <w:gridCol w:w="880"/>
      </w:tblGrid>
      <w:tr w:rsidR="00D012BE" w:rsidRPr="00D012BE" w:rsidTr="00D012BE">
        <w:trPr>
          <w:trHeight w:val="465"/>
        </w:trPr>
        <w:tc>
          <w:tcPr>
            <w:tcW w:w="3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b/>
                <w:bCs/>
                <w:kern w:val="0"/>
                <w:sz w:val="16"/>
                <w:szCs w:val="16"/>
              </w:rPr>
            </w:pPr>
            <w:bookmarkStart w:id="0" w:name="_GoBack"/>
            <w:bookmarkEnd w:id="0"/>
            <w:r w:rsidRPr="00D012BE">
              <w:rPr>
                <w:rFonts w:ascii="黑体" w:eastAsia="黑体" w:hAnsi="黑体" w:cs="宋体" w:hint="eastAsia"/>
                <w:b/>
                <w:bCs/>
                <w:kern w:val="0"/>
                <w:sz w:val="16"/>
                <w:szCs w:val="16"/>
              </w:rPr>
              <w:t>项目名称</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b/>
                <w:bCs/>
                <w:kern w:val="0"/>
                <w:sz w:val="16"/>
                <w:szCs w:val="16"/>
              </w:rPr>
            </w:pPr>
            <w:r w:rsidRPr="00D012BE">
              <w:rPr>
                <w:rFonts w:ascii="黑体" w:eastAsia="黑体" w:hAnsi="黑体" w:cs="宋体" w:hint="eastAsia"/>
                <w:b/>
                <w:bCs/>
                <w:kern w:val="0"/>
                <w:sz w:val="16"/>
                <w:szCs w:val="16"/>
              </w:rPr>
              <w:t>县市区</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b/>
                <w:bCs/>
                <w:kern w:val="0"/>
                <w:sz w:val="16"/>
                <w:szCs w:val="16"/>
              </w:rPr>
            </w:pPr>
            <w:r w:rsidRPr="00D012BE">
              <w:rPr>
                <w:rFonts w:ascii="黑体" w:eastAsia="黑体" w:hAnsi="黑体" w:cs="宋体" w:hint="eastAsia"/>
                <w:b/>
                <w:bCs/>
                <w:kern w:val="0"/>
                <w:sz w:val="16"/>
                <w:szCs w:val="16"/>
              </w:rPr>
              <w:t>市级</w:t>
            </w:r>
          </w:p>
        </w:tc>
        <w:tc>
          <w:tcPr>
            <w:tcW w:w="8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b/>
                <w:bCs/>
                <w:kern w:val="0"/>
                <w:sz w:val="16"/>
                <w:szCs w:val="16"/>
              </w:rPr>
            </w:pPr>
            <w:r w:rsidRPr="00D012BE">
              <w:rPr>
                <w:rFonts w:ascii="黑体" w:eastAsia="黑体" w:hAnsi="黑体" w:cs="宋体" w:hint="eastAsia"/>
                <w:b/>
                <w:bCs/>
                <w:kern w:val="0"/>
                <w:sz w:val="16"/>
                <w:szCs w:val="16"/>
              </w:rPr>
              <w:t>区财政局未拨付至各县（区）国土部门资金</w:t>
            </w:r>
          </w:p>
        </w:tc>
        <w:tc>
          <w:tcPr>
            <w:tcW w:w="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b/>
                <w:bCs/>
                <w:kern w:val="0"/>
                <w:sz w:val="16"/>
                <w:szCs w:val="16"/>
              </w:rPr>
            </w:pPr>
            <w:r w:rsidRPr="00D012BE">
              <w:rPr>
                <w:rFonts w:ascii="黑体" w:eastAsia="黑体" w:hAnsi="黑体" w:cs="宋体" w:hint="eastAsia"/>
                <w:b/>
                <w:bCs/>
                <w:kern w:val="0"/>
                <w:sz w:val="16"/>
                <w:szCs w:val="16"/>
              </w:rPr>
              <w:t>截止2017年12月31日实际支出</w:t>
            </w:r>
          </w:p>
        </w:tc>
        <w:tc>
          <w:tcPr>
            <w:tcW w:w="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b/>
                <w:bCs/>
                <w:kern w:val="0"/>
                <w:sz w:val="16"/>
                <w:szCs w:val="16"/>
              </w:rPr>
            </w:pPr>
            <w:r w:rsidRPr="00D012BE">
              <w:rPr>
                <w:rFonts w:ascii="黑体" w:eastAsia="黑体" w:hAnsi="黑体" w:cs="宋体" w:hint="eastAsia"/>
                <w:b/>
                <w:bCs/>
                <w:kern w:val="0"/>
                <w:sz w:val="16"/>
                <w:szCs w:val="16"/>
              </w:rPr>
              <w:t>截止2017年12月31日结余</w:t>
            </w:r>
          </w:p>
        </w:tc>
      </w:tr>
      <w:tr w:rsidR="00D012BE" w:rsidRPr="00D012BE" w:rsidTr="00D012BE">
        <w:trPr>
          <w:trHeight w:val="465"/>
        </w:trPr>
        <w:tc>
          <w:tcPr>
            <w:tcW w:w="3340" w:type="dxa"/>
            <w:vMerge/>
            <w:tcBorders>
              <w:top w:val="single" w:sz="4" w:space="0" w:color="auto"/>
              <w:left w:val="single" w:sz="4" w:space="0" w:color="auto"/>
              <w:bottom w:val="single" w:sz="4" w:space="0" w:color="auto"/>
              <w:right w:val="single" w:sz="4" w:space="0" w:color="auto"/>
            </w:tcBorders>
            <w:vAlign w:val="center"/>
            <w:hideMark/>
          </w:tcPr>
          <w:p w:rsidR="00D012BE" w:rsidRPr="00D012BE" w:rsidRDefault="00D012BE" w:rsidP="00D012BE">
            <w:pPr>
              <w:widowControl/>
              <w:jc w:val="left"/>
              <w:rPr>
                <w:rFonts w:ascii="黑体" w:eastAsia="黑体" w:hAnsi="黑体" w:cs="宋体"/>
                <w:b/>
                <w:bCs/>
                <w:kern w:val="0"/>
                <w:sz w:val="16"/>
                <w:szCs w:val="16"/>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D012BE" w:rsidRPr="00D012BE" w:rsidRDefault="00D012BE" w:rsidP="00D012BE">
            <w:pPr>
              <w:widowControl/>
              <w:jc w:val="left"/>
              <w:rPr>
                <w:rFonts w:ascii="黑体" w:eastAsia="黑体" w:hAnsi="黑体" w:cs="宋体"/>
                <w:b/>
                <w:bCs/>
                <w:kern w:val="0"/>
                <w:sz w:val="16"/>
                <w:szCs w:val="16"/>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D012BE" w:rsidRPr="00D012BE" w:rsidRDefault="00D012BE" w:rsidP="00D012BE">
            <w:pPr>
              <w:widowControl/>
              <w:jc w:val="left"/>
              <w:rPr>
                <w:rFonts w:ascii="黑体" w:eastAsia="黑体" w:hAnsi="黑体" w:cs="宋体"/>
                <w:b/>
                <w:bCs/>
                <w:kern w:val="0"/>
                <w:sz w:val="16"/>
                <w:szCs w:val="16"/>
              </w:rPr>
            </w:pPr>
          </w:p>
        </w:tc>
        <w:tc>
          <w:tcPr>
            <w:tcW w:w="880" w:type="dxa"/>
            <w:vMerge/>
            <w:tcBorders>
              <w:top w:val="single" w:sz="4" w:space="0" w:color="auto"/>
              <w:left w:val="single" w:sz="4" w:space="0" w:color="auto"/>
              <w:bottom w:val="single" w:sz="4" w:space="0" w:color="000000"/>
              <w:right w:val="single" w:sz="4" w:space="0" w:color="auto"/>
            </w:tcBorders>
            <w:vAlign w:val="center"/>
            <w:hideMark/>
          </w:tcPr>
          <w:p w:rsidR="00D012BE" w:rsidRPr="00D012BE" w:rsidRDefault="00D012BE" w:rsidP="00D012BE">
            <w:pPr>
              <w:widowControl/>
              <w:jc w:val="left"/>
              <w:rPr>
                <w:rFonts w:ascii="黑体" w:eastAsia="黑体" w:hAnsi="黑体" w:cs="宋体"/>
                <w:b/>
                <w:bCs/>
                <w:kern w:val="0"/>
                <w:sz w:val="16"/>
                <w:szCs w:val="16"/>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D012BE" w:rsidRPr="00D012BE" w:rsidRDefault="00D012BE" w:rsidP="00D012BE">
            <w:pPr>
              <w:widowControl/>
              <w:jc w:val="left"/>
              <w:rPr>
                <w:rFonts w:ascii="黑体" w:eastAsia="黑体" w:hAnsi="黑体" w:cs="宋体"/>
                <w:b/>
                <w:bCs/>
                <w:kern w:val="0"/>
                <w:sz w:val="16"/>
                <w:szCs w:val="16"/>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D012BE" w:rsidRPr="00D012BE" w:rsidRDefault="00D012BE" w:rsidP="00D012BE">
            <w:pPr>
              <w:widowControl/>
              <w:jc w:val="left"/>
              <w:rPr>
                <w:rFonts w:ascii="黑体" w:eastAsia="黑体" w:hAnsi="黑体" w:cs="宋体"/>
                <w:b/>
                <w:bCs/>
                <w:kern w:val="0"/>
                <w:sz w:val="16"/>
                <w:szCs w:val="16"/>
              </w:rPr>
            </w:pPr>
          </w:p>
        </w:tc>
      </w:tr>
      <w:tr w:rsidR="00D012BE" w:rsidRPr="00D012BE" w:rsidTr="00D012BE">
        <w:trPr>
          <w:trHeight w:val="465"/>
        </w:trPr>
        <w:tc>
          <w:tcPr>
            <w:tcW w:w="3340" w:type="dxa"/>
            <w:vMerge/>
            <w:tcBorders>
              <w:top w:val="single" w:sz="4" w:space="0" w:color="auto"/>
              <w:left w:val="single" w:sz="4" w:space="0" w:color="auto"/>
              <w:bottom w:val="single" w:sz="4" w:space="0" w:color="auto"/>
              <w:right w:val="single" w:sz="4" w:space="0" w:color="auto"/>
            </w:tcBorders>
            <w:vAlign w:val="center"/>
            <w:hideMark/>
          </w:tcPr>
          <w:p w:rsidR="00D012BE" w:rsidRPr="00D012BE" w:rsidRDefault="00D012BE" w:rsidP="00D012BE">
            <w:pPr>
              <w:widowControl/>
              <w:jc w:val="left"/>
              <w:rPr>
                <w:rFonts w:ascii="黑体" w:eastAsia="黑体" w:hAnsi="黑体" w:cs="宋体"/>
                <w:b/>
                <w:bCs/>
                <w:kern w:val="0"/>
                <w:sz w:val="16"/>
                <w:szCs w:val="16"/>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D012BE" w:rsidRPr="00D012BE" w:rsidRDefault="00D012BE" w:rsidP="00D012BE">
            <w:pPr>
              <w:widowControl/>
              <w:jc w:val="left"/>
              <w:rPr>
                <w:rFonts w:ascii="黑体" w:eastAsia="黑体" w:hAnsi="黑体" w:cs="宋体"/>
                <w:b/>
                <w:bCs/>
                <w:kern w:val="0"/>
                <w:sz w:val="16"/>
                <w:szCs w:val="16"/>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D012BE" w:rsidRPr="00D012BE" w:rsidRDefault="00D012BE" w:rsidP="00D012BE">
            <w:pPr>
              <w:widowControl/>
              <w:jc w:val="left"/>
              <w:rPr>
                <w:rFonts w:ascii="黑体" w:eastAsia="黑体" w:hAnsi="黑体" w:cs="宋体"/>
                <w:b/>
                <w:bCs/>
                <w:kern w:val="0"/>
                <w:sz w:val="16"/>
                <w:szCs w:val="16"/>
              </w:rPr>
            </w:pPr>
          </w:p>
        </w:tc>
        <w:tc>
          <w:tcPr>
            <w:tcW w:w="880" w:type="dxa"/>
            <w:vMerge/>
            <w:tcBorders>
              <w:top w:val="single" w:sz="4" w:space="0" w:color="auto"/>
              <w:left w:val="single" w:sz="4" w:space="0" w:color="auto"/>
              <w:bottom w:val="single" w:sz="4" w:space="0" w:color="000000"/>
              <w:right w:val="single" w:sz="4" w:space="0" w:color="auto"/>
            </w:tcBorders>
            <w:vAlign w:val="center"/>
            <w:hideMark/>
          </w:tcPr>
          <w:p w:rsidR="00D012BE" w:rsidRPr="00D012BE" w:rsidRDefault="00D012BE" w:rsidP="00D012BE">
            <w:pPr>
              <w:widowControl/>
              <w:jc w:val="left"/>
              <w:rPr>
                <w:rFonts w:ascii="黑体" w:eastAsia="黑体" w:hAnsi="黑体" w:cs="宋体"/>
                <w:b/>
                <w:bCs/>
                <w:kern w:val="0"/>
                <w:sz w:val="16"/>
                <w:szCs w:val="16"/>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D012BE" w:rsidRPr="00D012BE" w:rsidRDefault="00D012BE" w:rsidP="00D012BE">
            <w:pPr>
              <w:widowControl/>
              <w:jc w:val="left"/>
              <w:rPr>
                <w:rFonts w:ascii="黑体" w:eastAsia="黑体" w:hAnsi="黑体" w:cs="宋体"/>
                <w:b/>
                <w:bCs/>
                <w:kern w:val="0"/>
                <w:sz w:val="16"/>
                <w:szCs w:val="16"/>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D012BE" w:rsidRPr="00D012BE" w:rsidRDefault="00D012BE" w:rsidP="00D012BE">
            <w:pPr>
              <w:widowControl/>
              <w:jc w:val="left"/>
              <w:rPr>
                <w:rFonts w:ascii="黑体" w:eastAsia="黑体" w:hAnsi="黑体" w:cs="宋体"/>
                <w:b/>
                <w:bCs/>
                <w:kern w:val="0"/>
                <w:sz w:val="16"/>
                <w:szCs w:val="16"/>
              </w:rPr>
            </w:pPr>
          </w:p>
        </w:tc>
      </w:tr>
      <w:tr w:rsidR="00D012BE" w:rsidRPr="00D012BE" w:rsidTr="00D012BE">
        <w:trPr>
          <w:trHeight w:val="216"/>
        </w:trPr>
        <w:tc>
          <w:tcPr>
            <w:tcW w:w="3340" w:type="dxa"/>
            <w:vMerge w:val="restart"/>
            <w:tcBorders>
              <w:top w:val="nil"/>
              <w:left w:val="single" w:sz="4" w:space="0" w:color="auto"/>
              <w:bottom w:val="single" w:sz="4" w:space="0" w:color="000000"/>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lastRenderedPageBreak/>
              <w:t>调查评价和巡查排查补助经费、监测人员补助经费、应急演练补助经费</w:t>
            </w: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市局</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98.88</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37.9</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60.98</w:t>
            </w:r>
          </w:p>
        </w:tc>
      </w:tr>
      <w:tr w:rsidR="00D012BE" w:rsidRPr="00D012BE" w:rsidTr="00D012BE">
        <w:trPr>
          <w:trHeight w:val="192"/>
        </w:trPr>
        <w:tc>
          <w:tcPr>
            <w:tcW w:w="3340" w:type="dxa"/>
            <w:vMerge/>
            <w:tcBorders>
              <w:top w:val="nil"/>
              <w:left w:val="single" w:sz="4" w:space="0" w:color="auto"/>
              <w:bottom w:val="single" w:sz="4" w:space="0" w:color="000000"/>
              <w:right w:val="single" w:sz="4" w:space="0" w:color="auto"/>
            </w:tcBorders>
            <w:vAlign w:val="center"/>
            <w:hideMark/>
          </w:tcPr>
          <w:p w:rsidR="00D012BE" w:rsidRPr="00D012BE" w:rsidRDefault="00D012BE" w:rsidP="00D012BE">
            <w:pPr>
              <w:widowControl/>
              <w:jc w:val="left"/>
              <w:rPr>
                <w:rFonts w:ascii="黑体" w:eastAsia="黑体" w:hAnsi="黑体" w:cs="宋体"/>
                <w:kern w:val="0"/>
                <w:sz w:val="16"/>
                <w:szCs w:val="16"/>
              </w:rPr>
            </w:pP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麒麟区</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26</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26</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r>
      <w:tr w:rsidR="00D012BE" w:rsidRPr="00D012BE" w:rsidTr="00D012BE">
        <w:trPr>
          <w:trHeight w:val="192"/>
        </w:trPr>
        <w:tc>
          <w:tcPr>
            <w:tcW w:w="3340" w:type="dxa"/>
            <w:vMerge/>
            <w:tcBorders>
              <w:top w:val="nil"/>
              <w:left w:val="single" w:sz="4" w:space="0" w:color="auto"/>
              <w:bottom w:val="single" w:sz="4" w:space="0" w:color="000000"/>
              <w:right w:val="single" w:sz="4" w:space="0" w:color="auto"/>
            </w:tcBorders>
            <w:vAlign w:val="center"/>
            <w:hideMark/>
          </w:tcPr>
          <w:p w:rsidR="00D012BE" w:rsidRPr="00D012BE" w:rsidRDefault="00D012BE" w:rsidP="00D012BE">
            <w:pPr>
              <w:widowControl/>
              <w:jc w:val="left"/>
              <w:rPr>
                <w:rFonts w:ascii="黑体" w:eastAsia="黑体" w:hAnsi="黑体" w:cs="宋体"/>
                <w:kern w:val="0"/>
                <w:sz w:val="16"/>
                <w:szCs w:val="16"/>
              </w:rPr>
            </w:pP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经开区</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3.2</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3.2</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r>
      <w:tr w:rsidR="00D012BE" w:rsidRPr="00D012BE" w:rsidTr="00D012BE">
        <w:trPr>
          <w:trHeight w:val="192"/>
        </w:trPr>
        <w:tc>
          <w:tcPr>
            <w:tcW w:w="3340" w:type="dxa"/>
            <w:vMerge/>
            <w:tcBorders>
              <w:top w:val="nil"/>
              <w:left w:val="single" w:sz="4" w:space="0" w:color="auto"/>
              <w:bottom w:val="single" w:sz="4" w:space="0" w:color="000000"/>
              <w:right w:val="single" w:sz="4" w:space="0" w:color="auto"/>
            </w:tcBorders>
            <w:vAlign w:val="center"/>
            <w:hideMark/>
          </w:tcPr>
          <w:p w:rsidR="00D012BE" w:rsidRPr="00D012BE" w:rsidRDefault="00D012BE" w:rsidP="00D012BE">
            <w:pPr>
              <w:widowControl/>
              <w:jc w:val="left"/>
              <w:rPr>
                <w:rFonts w:ascii="黑体" w:eastAsia="黑体" w:hAnsi="黑体" w:cs="宋体"/>
                <w:kern w:val="0"/>
                <w:sz w:val="16"/>
                <w:szCs w:val="16"/>
              </w:rPr>
            </w:pP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沾益区</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12.4</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12.4</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r>
      <w:tr w:rsidR="00D012BE" w:rsidRPr="00D012BE" w:rsidTr="00D012BE">
        <w:trPr>
          <w:trHeight w:val="192"/>
        </w:trPr>
        <w:tc>
          <w:tcPr>
            <w:tcW w:w="3340" w:type="dxa"/>
            <w:vMerge/>
            <w:tcBorders>
              <w:top w:val="nil"/>
              <w:left w:val="single" w:sz="4" w:space="0" w:color="auto"/>
              <w:bottom w:val="single" w:sz="4" w:space="0" w:color="000000"/>
              <w:right w:val="single" w:sz="4" w:space="0" w:color="auto"/>
            </w:tcBorders>
            <w:vAlign w:val="center"/>
            <w:hideMark/>
          </w:tcPr>
          <w:p w:rsidR="00D012BE" w:rsidRPr="00D012BE" w:rsidRDefault="00D012BE" w:rsidP="00D012BE">
            <w:pPr>
              <w:widowControl/>
              <w:jc w:val="left"/>
              <w:rPr>
                <w:rFonts w:ascii="黑体" w:eastAsia="黑体" w:hAnsi="黑体" w:cs="宋体"/>
                <w:kern w:val="0"/>
                <w:sz w:val="16"/>
                <w:szCs w:val="16"/>
              </w:rPr>
            </w:pP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宣威市</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74.8</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74.8</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r>
      <w:tr w:rsidR="00D012BE" w:rsidRPr="00D012BE" w:rsidTr="00D012BE">
        <w:trPr>
          <w:trHeight w:val="192"/>
        </w:trPr>
        <w:tc>
          <w:tcPr>
            <w:tcW w:w="3340" w:type="dxa"/>
            <w:vMerge/>
            <w:tcBorders>
              <w:top w:val="nil"/>
              <w:left w:val="single" w:sz="4" w:space="0" w:color="auto"/>
              <w:bottom w:val="single" w:sz="4" w:space="0" w:color="000000"/>
              <w:right w:val="single" w:sz="4" w:space="0" w:color="auto"/>
            </w:tcBorders>
            <w:vAlign w:val="center"/>
            <w:hideMark/>
          </w:tcPr>
          <w:p w:rsidR="00D012BE" w:rsidRPr="00D012BE" w:rsidRDefault="00D012BE" w:rsidP="00D012BE">
            <w:pPr>
              <w:widowControl/>
              <w:jc w:val="left"/>
              <w:rPr>
                <w:rFonts w:ascii="黑体" w:eastAsia="黑体" w:hAnsi="黑体" w:cs="宋体"/>
                <w:kern w:val="0"/>
                <w:sz w:val="16"/>
                <w:szCs w:val="16"/>
              </w:rPr>
            </w:pP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会泽县</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111.6</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111.6</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 xml:space="preserve"> </w:t>
            </w:r>
          </w:p>
        </w:tc>
      </w:tr>
      <w:tr w:rsidR="00D012BE" w:rsidRPr="00D012BE" w:rsidTr="00D012BE">
        <w:trPr>
          <w:trHeight w:val="192"/>
        </w:trPr>
        <w:tc>
          <w:tcPr>
            <w:tcW w:w="3340" w:type="dxa"/>
            <w:vMerge/>
            <w:tcBorders>
              <w:top w:val="nil"/>
              <w:left w:val="single" w:sz="4" w:space="0" w:color="auto"/>
              <w:bottom w:val="single" w:sz="4" w:space="0" w:color="000000"/>
              <w:right w:val="single" w:sz="4" w:space="0" w:color="auto"/>
            </w:tcBorders>
            <w:vAlign w:val="center"/>
            <w:hideMark/>
          </w:tcPr>
          <w:p w:rsidR="00D012BE" w:rsidRPr="00D012BE" w:rsidRDefault="00D012BE" w:rsidP="00D012BE">
            <w:pPr>
              <w:widowControl/>
              <w:jc w:val="left"/>
              <w:rPr>
                <w:rFonts w:ascii="黑体" w:eastAsia="黑体" w:hAnsi="黑体" w:cs="宋体"/>
                <w:kern w:val="0"/>
                <w:sz w:val="16"/>
                <w:szCs w:val="16"/>
              </w:rPr>
            </w:pP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富源县</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64.8</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64.8</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r>
      <w:tr w:rsidR="00D012BE" w:rsidRPr="00D012BE" w:rsidTr="00D012BE">
        <w:trPr>
          <w:trHeight w:val="192"/>
        </w:trPr>
        <w:tc>
          <w:tcPr>
            <w:tcW w:w="3340" w:type="dxa"/>
            <w:vMerge/>
            <w:tcBorders>
              <w:top w:val="nil"/>
              <w:left w:val="single" w:sz="4" w:space="0" w:color="auto"/>
              <w:bottom w:val="single" w:sz="4" w:space="0" w:color="000000"/>
              <w:right w:val="single" w:sz="4" w:space="0" w:color="auto"/>
            </w:tcBorders>
            <w:vAlign w:val="center"/>
            <w:hideMark/>
          </w:tcPr>
          <w:p w:rsidR="00D012BE" w:rsidRPr="00D012BE" w:rsidRDefault="00D012BE" w:rsidP="00D012BE">
            <w:pPr>
              <w:widowControl/>
              <w:jc w:val="left"/>
              <w:rPr>
                <w:rFonts w:ascii="黑体" w:eastAsia="黑体" w:hAnsi="黑体" w:cs="宋体"/>
                <w:kern w:val="0"/>
                <w:sz w:val="16"/>
                <w:szCs w:val="16"/>
              </w:rPr>
            </w:pP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罗平县</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35.6</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23.2</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12.4</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r>
      <w:tr w:rsidR="00D012BE" w:rsidRPr="00D012BE" w:rsidTr="00D012BE">
        <w:trPr>
          <w:trHeight w:val="192"/>
        </w:trPr>
        <w:tc>
          <w:tcPr>
            <w:tcW w:w="3340" w:type="dxa"/>
            <w:vMerge/>
            <w:tcBorders>
              <w:top w:val="nil"/>
              <w:left w:val="single" w:sz="4" w:space="0" w:color="auto"/>
              <w:bottom w:val="single" w:sz="4" w:space="0" w:color="000000"/>
              <w:right w:val="single" w:sz="4" w:space="0" w:color="auto"/>
            </w:tcBorders>
            <w:vAlign w:val="center"/>
            <w:hideMark/>
          </w:tcPr>
          <w:p w:rsidR="00D012BE" w:rsidRPr="00D012BE" w:rsidRDefault="00D012BE" w:rsidP="00D012BE">
            <w:pPr>
              <w:widowControl/>
              <w:jc w:val="left"/>
              <w:rPr>
                <w:rFonts w:ascii="黑体" w:eastAsia="黑体" w:hAnsi="黑体" w:cs="宋体"/>
                <w:kern w:val="0"/>
                <w:sz w:val="16"/>
                <w:szCs w:val="16"/>
              </w:rPr>
            </w:pP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陆良县</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13.8</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13.8</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r>
      <w:tr w:rsidR="00D012BE" w:rsidRPr="00D012BE" w:rsidTr="00D012BE">
        <w:trPr>
          <w:trHeight w:val="192"/>
        </w:trPr>
        <w:tc>
          <w:tcPr>
            <w:tcW w:w="3340" w:type="dxa"/>
            <w:vMerge/>
            <w:tcBorders>
              <w:top w:val="nil"/>
              <w:left w:val="single" w:sz="4" w:space="0" w:color="auto"/>
              <w:bottom w:val="single" w:sz="4" w:space="0" w:color="000000"/>
              <w:right w:val="single" w:sz="4" w:space="0" w:color="auto"/>
            </w:tcBorders>
            <w:vAlign w:val="center"/>
            <w:hideMark/>
          </w:tcPr>
          <w:p w:rsidR="00D012BE" w:rsidRPr="00D012BE" w:rsidRDefault="00D012BE" w:rsidP="00D012BE">
            <w:pPr>
              <w:widowControl/>
              <w:jc w:val="left"/>
              <w:rPr>
                <w:rFonts w:ascii="黑体" w:eastAsia="黑体" w:hAnsi="黑体" w:cs="宋体"/>
                <w:kern w:val="0"/>
                <w:sz w:val="16"/>
                <w:szCs w:val="16"/>
              </w:rPr>
            </w:pP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马龙县</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25.6</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25.6</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r>
      <w:tr w:rsidR="00D012BE" w:rsidRPr="00D012BE" w:rsidTr="00D012BE">
        <w:trPr>
          <w:trHeight w:val="192"/>
        </w:trPr>
        <w:tc>
          <w:tcPr>
            <w:tcW w:w="3340" w:type="dxa"/>
            <w:vMerge/>
            <w:tcBorders>
              <w:top w:val="nil"/>
              <w:left w:val="single" w:sz="4" w:space="0" w:color="auto"/>
              <w:bottom w:val="single" w:sz="4" w:space="0" w:color="000000"/>
              <w:right w:val="single" w:sz="4" w:space="0" w:color="auto"/>
            </w:tcBorders>
            <w:vAlign w:val="center"/>
            <w:hideMark/>
          </w:tcPr>
          <w:p w:rsidR="00D012BE" w:rsidRPr="00D012BE" w:rsidRDefault="00D012BE" w:rsidP="00D012BE">
            <w:pPr>
              <w:widowControl/>
              <w:jc w:val="left"/>
              <w:rPr>
                <w:rFonts w:ascii="黑体" w:eastAsia="黑体" w:hAnsi="黑体" w:cs="宋体"/>
                <w:kern w:val="0"/>
                <w:sz w:val="16"/>
                <w:szCs w:val="16"/>
              </w:rPr>
            </w:pP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师宗县</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17</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17</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r>
      <w:tr w:rsidR="00D012BE" w:rsidRPr="00D012BE" w:rsidTr="00D012BE">
        <w:trPr>
          <w:trHeight w:val="216"/>
        </w:trPr>
        <w:tc>
          <w:tcPr>
            <w:tcW w:w="3340" w:type="dxa"/>
            <w:tcBorders>
              <w:top w:val="nil"/>
              <w:left w:val="single" w:sz="4" w:space="0" w:color="auto"/>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应急处置经费</w:t>
            </w: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市局</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100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 xml:space="preserve">10.00 </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 xml:space="preserve">90.00 </w:t>
            </w:r>
          </w:p>
        </w:tc>
      </w:tr>
      <w:tr w:rsidR="00D012BE" w:rsidRPr="00D012BE" w:rsidTr="00D012BE">
        <w:trPr>
          <w:trHeight w:val="192"/>
        </w:trPr>
        <w:tc>
          <w:tcPr>
            <w:tcW w:w="3340" w:type="dxa"/>
            <w:tcBorders>
              <w:top w:val="nil"/>
              <w:left w:val="single" w:sz="4" w:space="0" w:color="auto"/>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矿山地质环境调查经费</w:t>
            </w: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包含所有县市</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120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39</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 xml:space="preserve">6.35 </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 xml:space="preserve">74.65 </w:t>
            </w:r>
          </w:p>
        </w:tc>
      </w:tr>
      <w:tr w:rsidR="00D012BE" w:rsidRPr="00D012BE" w:rsidTr="00D012BE">
        <w:trPr>
          <w:trHeight w:val="216"/>
        </w:trPr>
        <w:tc>
          <w:tcPr>
            <w:tcW w:w="3340" w:type="dxa"/>
            <w:tcBorders>
              <w:top w:val="nil"/>
              <w:left w:val="single" w:sz="4" w:space="0" w:color="auto"/>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会泽县搬迁避让补助</w:t>
            </w: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会泽县</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175</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175</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 xml:space="preserve"> </w:t>
            </w:r>
          </w:p>
        </w:tc>
      </w:tr>
      <w:tr w:rsidR="00D012BE" w:rsidRPr="00D012BE" w:rsidTr="00D012BE">
        <w:trPr>
          <w:trHeight w:val="192"/>
        </w:trPr>
        <w:tc>
          <w:tcPr>
            <w:tcW w:w="3340" w:type="dxa"/>
            <w:tcBorders>
              <w:top w:val="nil"/>
              <w:left w:val="single" w:sz="4" w:space="0" w:color="auto"/>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罗平县搬迁避让补助</w:t>
            </w: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罗平县</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40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40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 xml:space="preserve"> </w:t>
            </w:r>
          </w:p>
        </w:tc>
      </w:tr>
      <w:tr w:rsidR="00D012BE" w:rsidRPr="00D012BE" w:rsidTr="00D012BE">
        <w:trPr>
          <w:trHeight w:val="192"/>
        </w:trPr>
        <w:tc>
          <w:tcPr>
            <w:tcW w:w="3340" w:type="dxa"/>
            <w:tcBorders>
              <w:top w:val="nil"/>
              <w:left w:val="single" w:sz="4" w:space="0" w:color="auto"/>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沾益县搬迁避让补助</w:t>
            </w: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沾益区</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27.5</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27.5</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 xml:space="preserve">　</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 xml:space="preserve"> </w:t>
            </w:r>
          </w:p>
        </w:tc>
      </w:tr>
      <w:tr w:rsidR="00D012BE" w:rsidRPr="00D012BE" w:rsidTr="00D012BE">
        <w:trPr>
          <w:trHeight w:val="216"/>
        </w:trPr>
        <w:tc>
          <w:tcPr>
            <w:tcW w:w="3340" w:type="dxa"/>
            <w:tcBorders>
              <w:top w:val="nil"/>
              <w:left w:val="single" w:sz="4" w:space="0" w:color="auto"/>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罗平钟山乡密村村委会摸郎村滑坡应急处置</w:t>
            </w: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罗平县</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100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100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 xml:space="preserve"> </w:t>
            </w:r>
          </w:p>
        </w:tc>
      </w:tr>
      <w:tr w:rsidR="00D012BE" w:rsidRPr="00D012BE" w:rsidTr="00D012BE">
        <w:trPr>
          <w:trHeight w:val="216"/>
        </w:trPr>
        <w:tc>
          <w:tcPr>
            <w:tcW w:w="3340" w:type="dxa"/>
            <w:tcBorders>
              <w:top w:val="nil"/>
              <w:left w:val="single" w:sz="4" w:space="0" w:color="auto"/>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马龙通泉街道长坡岭居民小组应急处置</w:t>
            </w: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马龙区</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20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 xml:space="preserve">　</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20</w:t>
            </w:r>
          </w:p>
        </w:tc>
      </w:tr>
      <w:tr w:rsidR="00D012BE" w:rsidRPr="00D012BE" w:rsidTr="00D012BE">
        <w:trPr>
          <w:trHeight w:val="432"/>
        </w:trPr>
        <w:tc>
          <w:tcPr>
            <w:tcW w:w="3340" w:type="dxa"/>
            <w:tcBorders>
              <w:top w:val="nil"/>
              <w:left w:val="single" w:sz="4" w:space="0" w:color="auto"/>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马龙县国土资源局关于马鸣乡咨卡村小地打村地灾应急处置补助</w:t>
            </w: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马龙区</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15</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 xml:space="preserve">　</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15</w:t>
            </w:r>
          </w:p>
        </w:tc>
      </w:tr>
      <w:tr w:rsidR="00D012BE" w:rsidRPr="00D012BE" w:rsidTr="00D012BE">
        <w:trPr>
          <w:trHeight w:val="216"/>
        </w:trPr>
        <w:tc>
          <w:tcPr>
            <w:tcW w:w="3340" w:type="dxa"/>
            <w:tcBorders>
              <w:top w:val="nil"/>
              <w:left w:val="single" w:sz="4" w:space="0" w:color="auto"/>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富源县后所镇卡泥村地灾防治补助</w:t>
            </w: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富源县</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15</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15</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 xml:space="preserve">　</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 xml:space="preserve"> </w:t>
            </w:r>
          </w:p>
        </w:tc>
      </w:tr>
      <w:tr w:rsidR="00D012BE" w:rsidRPr="00D012BE" w:rsidTr="00D012BE">
        <w:trPr>
          <w:trHeight w:val="216"/>
        </w:trPr>
        <w:tc>
          <w:tcPr>
            <w:tcW w:w="3340" w:type="dxa"/>
            <w:tcBorders>
              <w:top w:val="nil"/>
              <w:left w:val="single" w:sz="4" w:space="0" w:color="auto"/>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师宗县五龙乡人地质灾害防治补助</w:t>
            </w: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师宗县</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 xml:space="preserve">　</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r>
      <w:tr w:rsidR="00D012BE" w:rsidRPr="00D012BE" w:rsidTr="00D012BE">
        <w:trPr>
          <w:trHeight w:val="432"/>
        </w:trPr>
        <w:tc>
          <w:tcPr>
            <w:tcW w:w="3340" w:type="dxa"/>
            <w:tcBorders>
              <w:top w:val="nil"/>
              <w:left w:val="single" w:sz="4" w:space="0" w:color="auto"/>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马龙区通泉街道小寨社区小龙井村等12个地质灾害隐患点应急处置</w:t>
            </w: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马龙区</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100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 xml:space="preserve">　</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100</w:t>
            </w:r>
          </w:p>
        </w:tc>
      </w:tr>
      <w:tr w:rsidR="00D012BE" w:rsidRPr="00D012BE" w:rsidTr="00D012BE">
        <w:trPr>
          <w:trHeight w:val="216"/>
        </w:trPr>
        <w:tc>
          <w:tcPr>
            <w:tcW w:w="3340" w:type="dxa"/>
            <w:tcBorders>
              <w:top w:val="nil"/>
              <w:left w:val="single" w:sz="4" w:space="0" w:color="auto"/>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麒麟区沿江街道大龙村大冲沟滑坡应急处置</w:t>
            </w: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麒麟区</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20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20</w:t>
            </w:r>
          </w:p>
        </w:tc>
      </w:tr>
      <w:tr w:rsidR="00D012BE" w:rsidRPr="00D012BE" w:rsidTr="00D012BE">
        <w:trPr>
          <w:trHeight w:val="216"/>
        </w:trPr>
        <w:tc>
          <w:tcPr>
            <w:tcW w:w="3340" w:type="dxa"/>
            <w:tcBorders>
              <w:top w:val="nil"/>
              <w:left w:val="single" w:sz="4" w:space="0" w:color="auto"/>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沾益大坡乡请求解决地质灾害治理资金补助</w:t>
            </w: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沾益区</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20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20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r>
      <w:tr w:rsidR="00D012BE" w:rsidRPr="00D012BE" w:rsidTr="00D012BE">
        <w:trPr>
          <w:trHeight w:val="216"/>
        </w:trPr>
        <w:tc>
          <w:tcPr>
            <w:tcW w:w="3340" w:type="dxa"/>
            <w:tcBorders>
              <w:top w:val="nil"/>
              <w:left w:val="single" w:sz="4" w:space="0" w:color="auto"/>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陆良县国土资源局关于解决应急处置</w:t>
            </w: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陆良县</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20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20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r>
      <w:tr w:rsidR="00D012BE" w:rsidRPr="00D012BE" w:rsidTr="00D012BE">
        <w:trPr>
          <w:trHeight w:val="192"/>
        </w:trPr>
        <w:tc>
          <w:tcPr>
            <w:tcW w:w="3340" w:type="dxa"/>
            <w:tcBorders>
              <w:top w:val="nil"/>
              <w:left w:val="single" w:sz="4" w:space="0" w:color="auto"/>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富源县营上镇应急处置</w:t>
            </w: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富源县</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25</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25</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 xml:space="preserve">　</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 xml:space="preserve"> </w:t>
            </w:r>
          </w:p>
        </w:tc>
      </w:tr>
      <w:tr w:rsidR="00D012BE" w:rsidRPr="00D012BE" w:rsidTr="00D012BE">
        <w:trPr>
          <w:trHeight w:val="216"/>
        </w:trPr>
        <w:tc>
          <w:tcPr>
            <w:tcW w:w="3340" w:type="dxa"/>
            <w:tcBorders>
              <w:top w:val="nil"/>
              <w:left w:val="single" w:sz="4" w:space="0" w:color="auto"/>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富源县古敢乡洒交凼村地质灾害应急处置</w:t>
            </w: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富源县</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 xml:space="preserve">　</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 xml:space="preserve"> </w:t>
            </w:r>
          </w:p>
        </w:tc>
      </w:tr>
      <w:tr w:rsidR="00D012BE" w:rsidRPr="00D012BE" w:rsidTr="00D012BE">
        <w:trPr>
          <w:trHeight w:val="216"/>
        </w:trPr>
        <w:tc>
          <w:tcPr>
            <w:tcW w:w="3340" w:type="dxa"/>
            <w:tcBorders>
              <w:top w:val="nil"/>
              <w:left w:val="single" w:sz="4" w:space="0" w:color="auto"/>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lastRenderedPageBreak/>
              <w:t>师宗县国土资源局应急处置经费</w:t>
            </w: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师宗县</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30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30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 xml:space="preserve">　</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r>
      <w:tr w:rsidR="00D012BE" w:rsidRPr="00D012BE" w:rsidTr="00D012BE">
        <w:trPr>
          <w:trHeight w:val="216"/>
        </w:trPr>
        <w:tc>
          <w:tcPr>
            <w:tcW w:w="3340" w:type="dxa"/>
            <w:vMerge w:val="restart"/>
            <w:tcBorders>
              <w:top w:val="nil"/>
              <w:left w:val="single" w:sz="4" w:space="0" w:color="auto"/>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应急处置</w:t>
            </w: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麒麟区</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r>
      <w:tr w:rsidR="00D012BE" w:rsidRPr="00D012BE" w:rsidTr="00D012BE">
        <w:trPr>
          <w:trHeight w:val="192"/>
        </w:trPr>
        <w:tc>
          <w:tcPr>
            <w:tcW w:w="3340" w:type="dxa"/>
            <w:vMerge/>
            <w:tcBorders>
              <w:top w:val="nil"/>
              <w:left w:val="single" w:sz="4" w:space="0" w:color="auto"/>
              <w:bottom w:val="single" w:sz="4" w:space="0" w:color="auto"/>
              <w:right w:val="single" w:sz="4" w:space="0" w:color="auto"/>
            </w:tcBorders>
            <w:vAlign w:val="center"/>
            <w:hideMark/>
          </w:tcPr>
          <w:p w:rsidR="00D012BE" w:rsidRPr="00D012BE" w:rsidRDefault="00D012BE" w:rsidP="00D012BE">
            <w:pPr>
              <w:widowControl/>
              <w:jc w:val="left"/>
              <w:rPr>
                <w:rFonts w:ascii="黑体" w:eastAsia="黑体" w:hAnsi="黑体" w:cs="宋体"/>
                <w:kern w:val="0"/>
                <w:sz w:val="16"/>
                <w:szCs w:val="16"/>
              </w:rPr>
            </w:pP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沾益区</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 xml:space="preserve">　</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 xml:space="preserve"> </w:t>
            </w:r>
          </w:p>
        </w:tc>
      </w:tr>
      <w:tr w:rsidR="00D012BE" w:rsidRPr="00D012BE" w:rsidTr="00D012BE">
        <w:trPr>
          <w:trHeight w:val="192"/>
        </w:trPr>
        <w:tc>
          <w:tcPr>
            <w:tcW w:w="3340" w:type="dxa"/>
            <w:vMerge/>
            <w:tcBorders>
              <w:top w:val="nil"/>
              <w:left w:val="single" w:sz="4" w:space="0" w:color="auto"/>
              <w:bottom w:val="single" w:sz="4" w:space="0" w:color="auto"/>
              <w:right w:val="single" w:sz="4" w:space="0" w:color="auto"/>
            </w:tcBorders>
            <w:vAlign w:val="center"/>
            <w:hideMark/>
          </w:tcPr>
          <w:p w:rsidR="00D012BE" w:rsidRPr="00D012BE" w:rsidRDefault="00D012BE" w:rsidP="00D012BE">
            <w:pPr>
              <w:widowControl/>
              <w:jc w:val="left"/>
              <w:rPr>
                <w:rFonts w:ascii="黑体" w:eastAsia="黑体" w:hAnsi="黑体" w:cs="宋体"/>
                <w:kern w:val="0"/>
                <w:sz w:val="16"/>
                <w:szCs w:val="16"/>
              </w:rPr>
            </w:pP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会泽县</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 xml:space="preserve"> </w:t>
            </w:r>
          </w:p>
        </w:tc>
      </w:tr>
      <w:tr w:rsidR="00D012BE" w:rsidRPr="00D012BE" w:rsidTr="00D012BE">
        <w:trPr>
          <w:trHeight w:val="192"/>
        </w:trPr>
        <w:tc>
          <w:tcPr>
            <w:tcW w:w="3340" w:type="dxa"/>
            <w:vMerge/>
            <w:tcBorders>
              <w:top w:val="nil"/>
              <w:left w:val="single" w:sz="4" w:space="0" w:color="auto"/>
              <w:bottom w:val="single" w:sz="4" w:space="0" w:color="auto"/>
              <w:right w:val="single" w:sz="4" w:space="0" w:color="auto"/>
            </w:tcBorders>
            <w:vAlign w:val="center"/>
            <w:hideMark/>
          </w:tcPr>
          <w:p w:rsidR="00D012BE" w:rsidRPr="00D012BE" w:rsidRDefault="00D012BE" w:rsidP="00D012BE">
            <w:pPr>
              <w:widowControl/>
              <w:jc w:val="left"/>
              <w:rPr>
                <w:rFonts w:ascii="黑体" w:eastAsia="黑体" w:hAnsi="黑体" w:cs="宋体"/>
                <w:kern w:val="0"/>
                <w:sz w:val="16"/>
                <w:szCs w:val="16"/>
              </w:rPr>
            </w:pP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富源县</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 xml:space="preserve">　</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 xml:space="preserve"> </w:t>
            </w:r>
          </w:p>
        </w:tc>
      </w:tr>
      <w:tr w:rsidR="00D012BE" w:rsidRPr="00D012BE" w:rsidTr="00D012BE">
        <w:trPr>
          <w:trHeight w:val="192"/>
        </w:trPr>
        <w:tc>
          <w:tcPr>
            <w:tcW w:w="3340" w:type="dxa"/>
            <w:vMerge/>
            <w:tcBorders>
              <w:top w:val="nil"/>
              <w:left w:val="single" w:sz="4" w:space="0" w:color="auto"/>
              <w:bottom w:val="single" w:sz="4" w:space="0" w:color="auto"/>
              <w:right w:val="single" w:sz="4" w:space="0" w:color="auto"/>
            </w:tcBorders>
            <w:vAlign w:val="center"/>
            <w:hideMark/>
          </w:tcPr>
          <w:p w:rsidR="00D012BE" w:rsidRPr="00D012BE" w:rsidRDefault="00D012BE" w:rsidP="00D012BE">
            <w:pPr>
              <w:widowControl/>
              <w:jc w:val="left"/>
              <w:rPr>
                <w:rFonts w:ascii="黑体" w:eastAsia="黑体" w:hAnsi="黑体" w:cs="宋体"/>
                <w:kern w:val="0"/>
                <w:sz w:val="16"/>
                <w:szCs w:val="16"/>
              </w:rPr>
            </w:pP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罗平县</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 xml:space="preserve"> </w:t>
            </w:r>
          </w:p>
        </w:tc>
      </w:tr>
      <w:tr w:rsidR="00D012BE" w:rsidRPr="00D012BE" w:rsidTr="00D012BE">
        <w:trPr>
          <w:trHeight w:val="192"/>
        </w:trPr>
        <w:tc>
          <w:tcPr>
            <w:tcW w:w="3340" w:type="dxa"/>
            <w:vMerge/>
            <w:tcBorders>
              <w:top w:val="nil"/>
              <w:left w:val="single" w:sz="4" w:space="0" w:color="auto"/>
              <w:bottom w:val="single" w:sz="4" w:space="0" w:color="auto"/>
              <w:right w:val="single" w:sz="4" w:space="0" w:color="auto"/>
            </w:tcBorders>
            <w:vAlign w:val="center"/>
            <w:hideMark/>
          </w:tcPr>
          <w:p w:rsidR="00D012BE" w:rsidRPr="00D012BE" w:rsidRDefault="00D012BE" w:rsidP="00D012BE">
            <w:pPr>
              <w:widowControl/>
              <w:jc w:val="left"/>
              <w:rPr>
                <w:rFonts w:ascii="黑体" w:eastAsia="黑体" w:hAnsi="黑体" w:cs="宋体"/>
                <w:kern w:val="0"/>
                <w:sz w:val="16"/>
                <w:szCs w:val="16"/>
              </w:rPr>
            </w:pP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师宗县</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 xml:space="preserve">　</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 xml:space="preserve"> </w:t>
            </w:r>
          </w:p>
        </w:tc>
      </w:tr>
      <w:tr w:rsidR="00D012BE" w:rsidRPr="00D012BE" w:rsidTr="00D012BE">
        <w:trPr>
          <w:trHeight w:val="192"/>
        </w:trPr>
        <w:tc>
          <w:tcPr>
            <w:tcW w:w="3340" w:type="dxa"/>
            <w:vMerge/>
            <w:tcBorders>
              <w:top w:val="nil"/>
              <w:left w:val="single" w:sz="4" w:space="0" w:color="auto"/>
              <w:bottom w:val="single" w:sz="4" w:space="0" w:color="auto"/>
              <w:right w:val="single" w:sz="4" w:space="0" w:color="auto"/>
            </w:tcBorders>
            <w:vAlign w:val="center"/>
            <w:hideMark/>
          </w:tcPr>
          <w:p w:rsidR="00D012BE" w:rsidRPr="00D012BE" w:rsidRDefault="00D012BE" w:rsidP="00D012BE">
            <w:pPr>
              <w:widowControl/>
              <w:jc w:val="left"/>
              <w:rPr>
                <w:rFonts w:ascii="黑体" w:eastAsia="黑体" w:hAnsi="黑体" w:cs="宋体"/>
                <w:kern w:val="0"/>
                <w:sz w:val="16"/>
                <w:szCs w:val="16"/>
              </w:rPr>
            </w:pP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马龙县</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 xml:space="preserve"> </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 xml:space="preserve">　</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10</w:t>
            </w:r>
          </w:p>
        </w:tc>
      </w:tr>
      <w:tr w:rsidR="00D012BE" w:rsidRPr="00D012BE" w:rsidTr="00D012BE">
        <w:trPr>
          <w:trHeight w:val="192"/>
        </w:trPr>
        <w:tc>
          <w:tcPr>
            <w:tcW w:w="3340" w:type="dxa"/>
            <w:vMerge/>
            <w:tcBorders>
              <w:top w:val="nil"/>
              <w:left w:val="single" w:sz="4" w:space="0" w:color="auto"/>
              <w:bottom w:val="single" w:sz="4" w:space="0" w:color="auto"/>
              <w:right w:val="single" w:sz="4" w:space="0" w:color="auto"/>
            </w:tcBorders>
            <w:vAlign w:val="center"/>
            <w:hideMark/>
          </w:tcPr>
          <w:p w:rsidR="00D012BE" w:rsidRPr="00D012BE" w:rsidRDefault="00D012BE" w:rsidP="00D012BE">
            <w:pPr>
              <w:widowControl/>
              <w:jc w:val="left"/>
              <w:rPr>
                <w:rFonts w:ascii="黑体" w:eastAsia="黑体" w:hAnsi="黑体" w:cs="宋体"/>
                <w:kern w:val="0"/>
                <w:sz w:val="16"/>
                <w:szCs w:val="16"/>
              </w:rPr>
            </w:pP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陆良县</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 xml:space="preserve"> </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r>
      <w:tr w:rsidR="00D012BE" w:rsidRPr="00D012BE" w:rsidTr="00D012BE">
        <w:trPr>
          <w:trHeight w:val="192"/>
        </w:trPr>
        <w:tc>
          <w:tcPr>
            <w:tcW w:w="3340" w:type="dxa"/>
            <w:vMerge/>
            <w:tcBorders>
              <w:top w:val="nil"/>
              <w:left w:val="single" w:sz="4" w:space="0" w:color="auto"/>
              <w:bottom w:val="single" w:sz="4" w:space="0" w:color="auto"/>
              <w:right w:val="single" w:sz="4" w:space="0" w:color="auto"/>
            </w:tcBorders>
            <w:vAlign w:val="center"/>
            <w:hideMark/>
          </w:tcPr>
          <w:p w:rsidR="00D012BE" w:rsidRPr="00D012BE" w:rsidRDefault="00D012BE" w:rsidP="00D012BE">
            <w:pPr>
              <w:widowControl/>
              <w:jc w:val="left"/>
              <w:rPr>
                <w:rFonts w:ascii="黑体" w:eastAsia="黑体" w:hAnsi="黑体" w:cs="宋体"/>
                <w:kern w:val="0"/>
                <w:sz w:val="16"/>
                <w:szCs w:val="16"/>
              </w:rPr>
            </w:pP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曲靖市</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83.72</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46.6</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37.12</w:t>
            </w:r>
          </w:p>
        </w:tc>
      </w:tr>
      <w:tr w:rsidR="00D012BE" w:rsidRPr="00D012BE" w:rsidTr="00D012BE">
        <w:trPr>
          <w:trHeight w:val="216"/>
        </w:trPr>
        <w:tc>
          <w:tcPr>
            <w:tcW w:w="3340" w:type="dxa"/>
            <w:tcBorders>
              <w:top w:val="nil"/>
              <w:left w:val="single" w:sz="4" w:space="0" w:color="auto"/>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富源县墨红镇补木村委会甲马石滑坡治理</w:t>
            </w: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富源县</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150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150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 xml:space="preserve">　</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r>
      <w:tr w:rsidR="00D012BE" w:rsidRPr="00D012BE" w:rsidTr="00D012BE">
        <w:trPr>
          <w:trHeight w:val="216"/>
        </w:trPr>
        <w:tc>
          <w:tcPr>
            <w:tcW w:w="3340" w:type="dxa"/>
            <w:tcBorders>
              <w:top w:val="nil"/>
              <w:left w:val="single" w:sz="4" w:space="0" w:color="auto"/>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富源县老厂镇大格村委会新厂沟滑坡治理</w:t>
            </w: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富源县</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86</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86</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 xml:space="preserve">　</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r>
      <w:tr w:rsidR="00D012BE" w:rsidRPr="00D012BE" w:rsidTr="00D012BE">
        <w:trPr>
          <w:trHeight w:val="384"/>
        </w:trPr>
        <w:tc>
          <w:tcPr>
            <w:tcW w:w="3340" w:type="dxa"/>
            <w:tcBorders>
              <w:top w:val="nil"/>
              <w:left w:val="single" w:sz="4" w:space="0" w:color="auto"/>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沾益县播乐乡乐利村委会第三村民小组滑坡治理</w:t>
            </w: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沾益区</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32.5</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32.5</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 xml:space="preserve">　</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r>
      <w:tr w:rsidR="00D012BE" w:rsidRPr="00D012BE" w:rsidTr="00D012BE">
        <w:trPr>
          <w:trHeight w:val="216"/>
        </w:trPr>
        <w:tc>
          <w:tcPr>
            <w:tcW w:w="3340" w:type="dxa"/>
            <w:tcBorders>
              <w:top w:val="nil"/>
              <w:left w:val="single" w:sz="4" w:space="0" w:color="auto"/>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师宗县漾月街道办西华社区西华村滑坡治理</w:t>
            </w: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师宗县</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115.5</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115.5</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 xml:space="preserve"> </w:t>
            </w:r>
          </w:p>
        </w:tc>
      </w:tr>
      <w:tr w:rsidR="00D012BE" w:rsidRPr="00D012BE" w:rsidTr="00D012BE">
        <w:trPr>
          <w:trHeight w:val="216"/>
        </w:trPr>
        <w:tc>
          <w:tcPr>
            <w:tcW w:w="3340" w:type="dxa"/>
            <w:tcBorders>
              <w:top w:val="nil"/>
              <w:left w:val="single" w:sz="4" w:space="0" w:color="auto"/>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会泽县待补镇咩则村12组泥石流治理</w:t>
            </w: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会泽县</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158.5</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158.5</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r>
      <w:tr w:rsidR="00D012BE" w:rsidRPr="00D012BE" w:rsidTr="00D012BE">
        <w:trPr>
          <w:trHeight w:val="192"/>
        </w:trPr>
        <w:tc>
          <w:tcPr>
            <w:tcW w:w="3340" w:type="dxa"/>
            <w:tcBorders>
              <w:top w:val="nil"/>
              <w:left w:val="single" w:sz="4" w:space="0" w:color="auto"/>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曲陆项目K34+420_K34+752段线外</w:t>
            </w: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曲靖市交通局</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67.7</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67.7</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r>
      <w:tr w:rsidR="00D012BE" w:rsidRPr="00D012BE" w:rsidTr="00D012BE">
        <w:trPr>
          <w:trHeight w:val="192"/>
        </w:trPr>
        <w:tc>
          <w:tcPr>
            <w:tcW w:w="3340" w:type="dxa"/>
            <w:tcBorders>
              <w:top w:val="nil"/>
              <w:left w:val="single" w:sz="4" w:space="0" w:color="auto"/>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江召高速公路外</w:t>
            </w:r>
          </w:p>
        </w:tc>
        <w:tc>
          <w:tcPr>
            <w:tcW w:w="10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曲靖市交通局</w:t>
            </w:r>
          </w:p>
        </w:tc>
        <w:tc>
          <w:tcPr>
            <w:tcW w:w="82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244.9</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244.9</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c>
          <w:tcPr>
            <w:tcW w:w="880" w:type="dxa"/>
            <w:tcBorders>
              <w:top w:val="nil"/>
              <w:left w:val="nil"/>
              <w:bottom w:val="single" w:sz="4" w:space="0" w:color="auto"/>
              <w:right w:val="single" w:sz="4" w:space="0" w:color="auto"/>
            </w:tcBorders>
            <w:shd w:val="clear" w:color="auto" w:fill="auto"/>
            <w:vAlign w:val="center"/>
            <w:hideMark/>
          </w:tcPr>
          <w:p w:rsidR="00D012BE" w:rsidRPr="00D012BE" w:rsidRDefault="00D012BE" w:rsidP="00D012BE">
            <w:pPr>
              <w:widowControl/>
              <w:jc w:val="center"/>
              <w:rPr>
                <w:rFonts w:ascii="黑体" w:eastAsia="黑体" w:hAnsi="黑体" w:cs="宋体"/>
                <w:kern w:val="0"/>
                <w:sz w:val="16"/>
                <w:szCs w:val="16"/>
              </w:rPr>
            </w:pPr>
            <w:r w:rsidRPr="00D012BE">
              <w:rPr>
                <w:rFonts w:ascii="黑体" w:eastAsia="黑体" w:hAnsi="黑体" w:cs="宋体" w:hint="eastAsia"/>
                <w:kern w:val="0"/>
                <w:sz w:val="16"/>
                <w:szCs w:val="16"/>
              </w:rPr>
              <w:t>0</w:t>
            </w:r>
          </w:p>
        </w:tc>
      </w:tr>
      <w:tr w:rsidR="00D012BE" w:rsidRPr="00D012BE" w:rsidTr="00D012BE">
        <w:trPr>
          <w:trHeight w:val="192"/>
        </w:trPr>
        <w:tc>
          <w:tcPr>
            <w:tcW w:w="4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12BE" w:rsidRPr="00D012BE" w:rsidRDefault="00D012BE" w:rsidP="00D012BE">
            <w:pPr>
              <w:widowControl/>
              <w:jc w:val="center"/>
              <w:rPr>
                <w:rFonts w:ascii="黑体" w:eastAsia="黑体" w:hAnsi="黑体" w:cs="宋体"/>
                <w:b/>
                <w:bCs/>
                <w:kern w:val="0"/>
                <w:sz w:val="16"/>
                <w:szCs w:val="16"/>
              </w:rPr>
            </w:pPr>
            <w:r w:rsidRPr="00D012BE">
              <w:rPr>
                <w:rFonts w:ascii="黑体" w:eastAsia="黑体" w:hAnsi="黑体" w:cs="宋体" w:hint="eastAsia"/>
                <w:b/>
                <w:bCs/>
                <w:kern w:val="0"/>
                <w:sz w:val="16"/>
                <w:szCs w:val="16"/>
              </w:rPr>
              <w:t>合计</w:t>
            </w:r>
          </w:p>
        </w:tc>
        <w:tc>
          <w:tcPr>
            <w:tcW w:w="820" w:type="dxa"/>
            <w:tcBorders>
              <w:top w:val="nil"/>
              <w:left w:val="nil"/>
              <w:bottom w:val="single" w:sz="4" w:space="0" w:color="auto"/>
              <w:right w:val="single" w:sz="4" w:space="0" w:color="auto"/>
            </w:tcBorders>
            <w:shd w:val="clear" w:color="auto" w:fill="auto"/>
            <w:noWrap/>
            <w:vAlign w:val="center"/>
            <w:hideMark/>
          </w:tcPr>
          <w:p w:rsidR="00D012BE" w:rsidRPr="00D012BE" w:rsidRDefault="00D012BE" w:rsidP="00D012BE">
            <w:pPr>
              <w:widowControl/>
              <w:jc w:val="center"/>
              <w:rPr>
                <w:rFonts w:ascii="黑体" w:eastAsia="黑体" w:hAnsi="黑体" w:cs="宋体"/>
                <w:b/>
                <w:bCs/>
                <w:kern w:val="0"/>
                <w:sz w:val="16"/>
                <w:szCs w:val="16"/>
              </w:rPr>
            </w:pPr>
            <w:r w:rsidRPr="00D012BE">
              <w:rPr>
                <w:rFonts w:ascii="黑体" w:eastAsia="黑体" w:hAnsi="黑体" w:cs="宋体" w:hint="eastAsia"/>
                <w:b/>
                <w:bCs/>
                <w:kern w:val="0"/>
                <w:sz w:val="16"/>
                <w:szCs w:val="16"/>
              </w:rPr>
              <w:t>2350</w:t>
            </w:r>
          </w:p>
        </w:tc>
        <w:tc>
          <w:tcPr>
            <w:tcW w:w="880" w:type="dxa"/>
            <w:tcBorders>
              <w:top w:val="nil"/>
              <w:left w:val="nil"/>
              <w:bottom w:val="single" w:sz="4" w:space="0" w:color="auto"/>
              <w:right w:val="single" w:sz="4" w:space="0" w:color="auto"/>
            </w:tcBorders>
            <w:shd w:val="clear" w:color="auto" w:fill="auto"/>
            <w:noWrap/>
            <w:vAlign w:val="center"/>
            <w:hideMark/>
          </w:tcPr>
          <w:p w:rsidR="00D012BE" w:rsidRPr="00D012BE" w:rsidRDefault="00D012BE" w:rsidP="00D012BE">
            <w:pPr>
              <w:widowControl/>
              <w:jc w:val="center"/>
              <w:rPr>
                <w:rFonts w:ascii="黑体" w:eastAsia="黑体" w:hAnsi="黑体" w:cs="宋体"/>
                <w:b/>
                <w:bCs/>
                <w:kern w:val="0"/>
                <w:sz w:val="16"/>
                <w:szCs w:val="16"/>
              </w:rPr>
            </w:pPr>
            <w:r w:rsidRPr="00D012BE">
              <w:rPr>
                <w:rFonts w:ascii="黑体" w:eastAsia="黑体" w:hAnsi="黑体" w:cs="宋体" w:hint="eastAsia"/>
                <w:b/>
                <w:bCs/>
                <w:kern w:val="0"/>
                <w:sz w:val="16"/>
                <w:szCs w:val="16"/>
              </w:rPr>
              <w:t>1561.4</w:t>
            </w:r>
          </w:p>
        </w:tc>
        <w:tc>
          <w:tcPr>
            <w:tcW w:w="880" w:type="dxa"/>
            <w:tcBorders>
              <w:top w:val="nil"/>
              <w:left w:val="nil"/>
              <w:bottom w:val="single" w:sz="4" w:space="0" w:color="auto"/>
              <w:right w:val="single" w:sz="4" w:space="0" w:color="auto"/>
            </w:tcBorders>
            <w:shd w:val="clear" w:color="auto" w:fill="auto"/>
            <w:noWrap/>
            <w:vAlign w:val="center"/>
            <w:hideMark/>
          </w:tcPr>
          <w:p w:rsidR="00D012BE" w:rsidRPr="00D012BE" w:rsidRDefault="00D012BE" w:rsidP="00D012BE">
            <w:pPr>
              <w:widowControl/>
              <w:jc w:val="center"/>
              <w:rPr>
                <w:rFonts w:ascii="黑体" w:eastAsia="黑体" w:hAnsi="黑体" w:cs="宋体"/>
                <w:b/>
                <w:bCs/>
                <w:kern w:val="0"/>
                <w:sz w:val="16"/>
                <w:szCs w:val="16"/>
              </w:rPr>
            </w:pPr>
            <w:r w:rsidRPr="00D012BE">
              <w:rPr>
                <w:rFonts w:ascii="黑体" w:eastAsia="黑体" w:hAnsi="黑体" w:cs="宋体" w:hint="eastAsia"/>
                <w:b/>
                <w:bCs/>
                <w:kern w:val="0"/>
                <w:sz w:val="16"/>
                <w:szCs w:val="16"/>
              </w:rPr>
              <w:t>360.85</w:t>
            </w:r>
          </w:p>
        </w:tc>
        <w:tc>
          <w:tcPr>
            <w:tcW w:w="880" w:type="dxa"/>
            <w:tcBorders>
              <w:top w:val="nil"/>
              <w:left w:val="nil"/>
              <w:bottom w:val="single" w:sz="4" w:space="0" w:color="auto"/>
              <w:right w:val="single" w:sz="4" w:space="0" w:color="auto"/>
            </w:tcBorders>
            <w:shd w:val="clear" w:color="auto" w:fill="auto"/>
            <w:noWrap/>
            <w:vAlign w:val="center"/>
            <w:hideMark/>
          </w:tcPr>
          <w:p w:rsidR="00D012BE" w:rsidRPr="00D012BE" w:rsidRDefault="00D012BE" w:rsidP="00D012BE">
            <w:pPr>
              <w:widowControl/>
              <w:jc w:val="center"/>
              <w:rPr>
                <w:rFonts w:ascii="黑体" w:eastAsia="黑体" w:hAnsi="黑体" w:cs="宋体"/>
                <w:b/>
                <w:bCs/>
                <w:kern w:val="0"/>
                <w:sz w:val="16"/>
                <w:szCs w:val="16"/>
              </w:rPr>
            </w:pPr>
            <w:r w:rsidRPr="00D012BE">
              <w:rPr>
                <w:rFonts w:ascii="黑体" w:eastAsia="黑体" w:hAnsi="黑体" w:cs="宋体" w:hint="eastAsia"/>
                <w:b/>
                <w:bCs/>
                <w:kern w:val="0"/>
                <w:sz w:val="16"/>
                <w:szCs w:val="16"/>
              </w:rPr>
              <w:t>427.75</w:t>
            </w:r>
          </w:p>
        </w:tc>
      </w:tr>
    </w:tbl>
    <w:p w:rsidR="008D7450" w:rsidRDefault="00D012BE" w:rsidP="007D512B">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bCs/>
          <w:sz w:val="24"/>
        </w:rPr>
        <w:t>3.项目资金管理情况分析</w:t>
      </w:r>
    </w:p>
    <w:p w:rsidR="008D7450" w:rsidRDefault="00D012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 xml:space="preserve">曲靖市国土局根据国家相关法规的规定，制定了《曲靖市地质灾害防治专项资金管理暂行办法的通知》、《云南省地质灾害防治专项资金管理办法的通知》、《进一步加强地质灾害专项资金管理工作的通知》、《云南省地质灾害检测员和监测补助经费管理办法的通知》、《曲靖市突发地质灾害应急预案的通知》、《地质灾害治理工程可行性研究等规程的通知》、《地质灾害治理工程项目勘察设计招标工作规则及招标评标办法的通知》、《关于加强地质灾害治理工程竣工验收等有关事项的通知》，对地质灾害防治及矿山恢复治理方案评审项目专项资金使用的内容、使用范围、资金使用条件和程序等内容进行了明确规定。 </w:t>
      </w:r>
    </w:p>
    <w:p w:rsidR="008D7450" w:rsidRDefault="00D012BE">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bCs/>
          <w:sz w:val="24"/>
        </w:rPr>
        <w:lastRenderedPageBreak/>
        <w:t>4.财务核算规范性分析</w:t>
      </w:r>
    </w:p>
    <w:p w:rsidR="008D7450" w:rsidRDefault="00D012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曲靖市国土局制定了相应的财务管理制度，有相关资金的审批制度与审批流程，做到资金的使用均有完整的审批程序。</w:t>
      </w:r>
    </w:p>
    <w:p w:rsidR="008D7450" w:rsidRDefault="00D012BE">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（二）项目实施情况分析</w:t>
      </w:r>
    </w:p>
    <w:p w:rsidR="008D7450" w:rsidRDefault="00D012BE">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 xml:space="preserve">1.项目组织管理情况分析 </w:t>
      </w:r>
    </w:p>
    <w:p w:rsidR="008D7450" w:rsidRDefault="00D012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 xml:space="preserve">本项目由曲靖市国土局及各县（区）国土部门组织管理实施。治理工程项目、搬迁避让项目、应急处置项目、群测群防经费、矿山地质环境调查和矿山恢复治理方案评审均按相关制度执行，如下所示： </w:t>
      </w:r>
    </w:p>
    <w:p w:rsidR="008D7450" w:rsidRDefault="00D012BE">
      <w:pPr>
        <w:spacing w:before="100" w:beforeAutospacing="1" w:after="100" w:afterAutospacing="1" w:line="500" w:lineRule="exact"/>
        <w:ind w:firstLineChars="101" w:firstLine="219"/>
        <w:rPr>
          <w:rFonts w:ascii="宋体" w:eastAsia="宋体" w:hAnsi="宋体"/>
          <w:sz w:val="24"/>
        </w:rPr>
      </w:pPr>
      <w:r>
        <w:rPr>
          <w:rFonts w:ascii="宋体" w:eastAsia="宋体" w:hAnsi="宋体" w:hint="eastAsia"/>
          <w:sz w:val="24"/>
        </w:rPr>
        <w:t>2017年度地质灾害防治及矿山恢复治理方案评审项目经费资金管理程序：</w:t>
      </w:r>
    </w:p>
    <w:p w:rsidR="008D7450" w:rsidRDefault="00D012BE">
      <w:pPr>
        <w:spacing w:before="100" w:beforeAutospacing="1" w:after="100" w:afterAutospacing="1" w:line="500" w:lineRule="exact"/>
        <w:ind w:firstLineChars="100" w:firstLine="217"/>
        <w:rPr>
          <w:rFonts w:ascii="宋体" w:eastAsia="宋体" w:hAnsi="宋体"/>
          <w:sz w:val="24"/>
        </w:rPr>
      </w:pPr>
      <w:r>
        <w:rPr>
          <w:rFonts w:ascii="宋体" w:eastAsia="宋体" w:hAnsi="宋体" w:hint="eastAsia"/>
          <w:sz w:val="24"/>
        </w:rPr>
        <w:t>（1）治理工程项目：按照《云南省地质灾害综合防治体系建设方案（2013-2020）》，结合各县（市、区）每年报的治理工程储备项目带领地质灾害专家进行实地核查→根据专家核查意见和各县（市、区）请示→结合市财政下达的资金总额开党组会讨论研究→按照轻重缓急的原则确定本年度计划安排项目经费计划→市国土局将计划安排项目与市财政局联合请示市人民政府→经市人民政府批准后，市国土局联合市财政局再下达资金至各县（市、区）。</w:t>
      </w:r>
    </w:p>
    <w:p w:rsidR="008D7450" w:rsidRDefault="00D012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2）搬迁避让项目：按照《云南省地质灾害综合防治体系建设方案（2013-2020）》，结合各县（市、区）每年报的搬迁避让储备项目带领地质灾害专家进行实地核查→根据专家核查意见和各县（市、区）请示→结合市财政下达的资金总额开党组会讨论研究→按照轻重缓急的原则，确定本年度计划户数及经费计划→市国土局将计划安排项目户数及经费与市财政局联合请示市人民政府→经市人民政府批准后，市国土局联合市财政局再下达资金至各县（市、区）。</w:t>
      </w:r>
    </w:p>
    <w:p w:rsidR="008D7450" w:rsidRDefault="00D012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3）应急处置项目：根据该隐患点发生灾情、险情的情况，派地质灾害专家进行实地核查，编写应急调查报告→根据应急调查报告的处理意见和各县（市、区）请示→结合市财政下达的资金情况开党组会讨论研究，确定应急处置费用计划→市国土局将计划</w:t>
      </w:r>
      <w:r>
        <w:rPr>
          <w:rFonts w:ascii="宋体" w:eastAsia="宋体" w:hAnsi="宋体" w:hint="eastAsia"/>
          <w:sz w:val="24"/>
        </w:rPr>
        <w:lastRenderedPageBreak/>
        <w:t>安排应急处置项目与市财政局联合请示市人民政府→经市人民政府批准后，市国土局联合市财政局再下达资金至各县（市、区）。</w:t>
      </w:r>
    </w:p>
    <w:p w:rsidR="008D7450" w:rsidRDefault="00D012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4）群测群防经费：按照《云南省地质灾害综合防治体系建设方案（2013-2020）》，每年汛前进行巡查排查本县（市、区）的隐患点基本情况，确定监测员数量→根据各县（市、区）的隐患点情况和监测员数量→结合市财政下达的资金情况开党组会讨论研究，确定监测员补助经费、应急演练和宣传培训补助经费计划→市国土局将计划安排补助经费与市财政局联合请示市人民政府→经市人民政府批准后，市国土局联合市财政局再下达资金至各县（市、区）。</w:t>
      </w:r>
    </w:p>
    <w:p w:rsidR="008D7450" w:rsidRDefault="00D012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5）矿山地质环境调查和矿山恢复治理方案评审经费：按照矿山地质环境调查规划和矿山恢复治理评审方案所需经费情况→结合市财政下达的资金情况开党组会讨论研究，确定矿山地质环境调查和矿山恢复治理方案评审经费计划→市国土局将经费计划与市财政局联合请示市人民政府→经市人民政府批准后，市国土局联合市财政局再下达资金至各县（市、区）。</w:t>
      </w:r>
    </w:p>
    <w:p w:rsidR="008D7450" w:rsidRDefault="00D012BE">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（三）项目绩效情况分析</w:t>
      </w:r>
    </w:p>
    <w:p w:rsidR="008D7450" w:rsidRDefault="00D012BE">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1.项目实施对社会效益性分析</w:t>
      </w:r>
    </w:p>
    <w:p w:rsidR="008D7450" w:rsidRDefault="00D012BE">
      <w:pPr>
        <w:spacing w:before="100" w:beforeAutospacing="1" w:after="100" w:afterAutospacing="1" w:line="500" w:lineRule="exact"/>
        <w:ind w:firstLineChars="200" w:firstLine="434"/>
        <w:rPr>
          <w:rFonts w:ascii="宋体" w:eastAsia="宋体" w:hAnsi="宋体"/>
          <w:sz w:val="24"/>
        </w:rPr>
      </w:pPr>
      <w:r>
        <w:rPr>
          <w:rFonts w:ascii="宋体" w:eastAsia="宋体" w:hAnsi="宋体"/>
          <w:sz w:val="24"/>
        </w:rPr>
        <w:t>地质灾害防治产生的直接经济效益较少，但通过采取地质灾害防治措施，可避免地质灾害的发生或降低其发生几率，减免地质灾害造成的经济损失。减免的经济损失主要包括：减免的农、林、牧损失，基础设施损失，农村居民财产损失，居民财产及停产停业损失、骨干运输线中断的营运损失以及其他经济损失等；减免因地质灾害造成的直接损失给受灾区内、外带来影响而间接造成的经济损失。通过</w:t>
      </w:r>
      <w:r>
        <w:rPr>
          <w:rFonts w:ascii="宋体" w:eastAsia="宋体" w:hAnsi="宋体" w:hint="eastAsia"/>
          <w:sz w:val="24"/>
        </w:rPr>
        <w:t>5</w:t>
      </w:r>
      <w:r>
        <w:rPr>
          <w:rFonts w:ascii="宋体" w:eastAsia="宋体" w:hAnsi="宋体"/>
          <w:sz w:val="24"/>
        </w:rPr>
        <w:t>个</w:t>
      </w:r>
      <w:r>
        <w:rPr>
          <w:rFonts w:ascii="宋体" w:eastAsia="宋体" w:hAnsi="宋体" w:hint="eastAsia"/>
          <w:sz w:val="24"/>
        </w:rPr>
        <w:t>中型</w:t>
      </w:r>
      <w:r>
        <w:rPr>
          <w:rFonts w:ascii="宋体" w:eastAsia="宋体" w:hAnsi="宋体"/>
          <w:sz w:val="24"/>
        </w:rPr>
        <w:t>工程治理项目的实施，能确保1</w:t>
      </w:r>
      <w:r>
        <w:rPr>
          <w:rFonts w:ascii="宋体" w:eastAsia="宋体" w:hAnsi="宋体" w:hint="eastAsia"/>
          <w:sz w:val="24"/>
        </w:rPr>
        <w:t>千余</w:t>
      </w:r>
      <w:r>
        <w:rPr>
          <w:rFonts w:ascii="宋体" w:eastAsia="宋体" w:hAnsi="宋体"/>
          <w:sz w:val="24"/>
        </w:rPr>
        <w:t>人</w:t>
      </w:r>
      <w:r>
        <w:rPr>
          <w:rFonts w:ascii="宋体" w:eastAsia="宋体" w:hAnsi="宋体" w:hint="eastAsia"/>
          <w:sz w:val="24"/>
        </w:rPr>
        <w:t>的生命财产安全</w:t>
      </w:r>
      <w:r>
        <w:rPr>
          <w:rFonts w:ascii="宋体" w:eastAsia="宋体" w:hAnsi="宋体"/>
          <w:sz w:val="24"/>
        </w:rPr>
        <w:t>安全，通过对</w:t>
      </w:r>
      <w:r>
        <w:rPr>
          <w:rFonts w:ascii="宋体" w:eastAsia="宋体" w:hAnsi="宋体" w:hint="eastAsia"/>
          <w:sz w:val="24"/>
        </w:rPr>
        <w:t>97</w:t>
      </w:r>
      <w:r>
        <w:rPr>
          <w:rFonts w:ascii="宋体" w:eastAsia="宋体" w:hAnsi="宋体"/>
          <w:sz w:val="24"/>
        </w:rPr>
        <w:t>户地质灾害危险区农户的搬迁，确保群众搬离危险区，有效消除地质灾害对人民群众生命财产威胁。</w:t>
      </w:r>
      <w:r>
        <w:rPr>
          <w:rFonts w:ascii="宋体" w:eastAsia="宋体" w:hAnsi="宋体" w:hint="eastAsia"/>
          <w:sz w:val="24"/>
        </w:rPr>
        <w:t xml:space="preserve">减轻人们的精神负担和心理创伤；稳定社会，保证社会正常的生产和生活活动；保护重要基础设施。 </w:t>
      </w:r>
    </w:p>
    <w:p w:rsidR="008D7450" w:rsidRDefault="00D012BE">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2.项目的效率性分析</w:t>
      </w:r>
    </w:p>
    <w:p w:rsidR="008D7450" w:rsidRDefault="00D012BE">
      <w:pPr>
        <w:spacing w:before="100" w:beforeAutospacing="1" w:after="100" w:afterAutospacing="1" w:line="360" w:lineRule="exact"/>
        <w:ind w:firstLineChars="200" w:firstLine="434"/>
        <w:rPr>
          <w:rFonts w:ascii="宋体" w:eastAsia="宋体" w:hAnsi="宋体"/>
          <w:sz w:val="24"/>
        </w:rPr>
      </w:pPr>
      <w:r>
        <w:rPr>
          <w:rFonts w:ascii="黑体" w:eastAsia="黑体" w:hAnsi="黑体" w:cs="黑体" w:hint="eastAsia"/>
          <w:bCs/>
          <w:sz w:val="24"/>
        </w:rPr>
        <w:t xml:space="preserve">（1）项目的实施进度 </w:t>
      </w:r>
    </w:p>
    <w:p w:rsidR="008D7450" w:rsidRDefault="00D012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lastRenderedPageBreak/>
        <w:t>①治理工程：开展了5个中型治理工程项目，目前正在开展施工监理招投标工作。消除了5个隐患点，保护了252户967人的生命财产安全，维护了2</w:t>
      </w:r>
      <w:r>
        <w:rPr>
          <w:rFonts w:ascii="宋体" w:eastAsia="宋体" w:hAnsi="宋体"/>
          <w:sz w:val="24"/>
        </w:rPr>
        <w:t>,</w:t>
      </w:r>
      <w:r>
        <w:rPr>
          <w:rFonts w:ascii="宋体" w:eastAsia="宋体" w:hAnsi="宋体" w:hint="eastAsia"/>
          <w:sz w:val="24"/>
        </w:rPr>
        <w:t>300</w:t>
      </w:r>
      <w:r>
        <w:rPr>
          <w:rFonts w:ascii="宋体" w:eastAsia="宋体" w:hAnsi="宋体"/>
          <w:sz w:val="24"/>
        </w:rPr>
        <w:t>.00</w:t>
      </w:r>
      <w:r>
        <w:rPr>
          <w:rFonts w:ascii="宋体" w:eastAsia="宋体" w:hAnsi="宋体" w:hint="eastAsia"/>
          <w:sz w:val="24"/>
        </w:rPr>
        <w:t>余万元财产损失。</w:t>
      </w:r>
    </w:p>
    <w:p w:rsidR="008D7450" w:rsidRDefault="00D012BE">
      <w:pPr>
        <w:pStyle w:val="a8"/>
        <w:spacing w:before="100" w:after="100" w:line="500" w:lineRule="exact"/>
        <w:ind w:firstLineChars="166" w:firstLine="360"/>
        <w:jc w:val="both"/>
        <w:rPr>
          <w:rFonts w:ascii="宋体" w:eastAsia="宋体" w:hAnsi="宋体" w:cstheme="minorBidi"/>
          <w:kern w:val="2"/>
        </w:rPr>
      </w:pPr>
      <w:r>
        <w:rPr>
          <w:rFonts w:ascii="宋体" w:eastAsia="宋体" w:hAnsi="宋体" w:cstheme="minorBidi" w:hint="eastAsia"/>
          <w:kern w:val="2"/>
        </w:rPr>
        <w:t xml:space="preserve">②搬迁项目：开展了97户716人受灾村民的搬迁避让。 </w:t>
      </w:r>
    </w:p>
    <w:p w:rsidR="008D7450" w:rsidRDefault="00D012BE">
      <w:pPr>
        <w:pStyle w:val="a8"/>
        <w:spacing w:before="100" w:after="100" w:line="500" w:lineRule="exact"/>
        <w:ind w:firstLineChars="166" w:firstLine="360"/>
        <w:jc w:val="both"/>
        <w:rPr>
          <w:rFonts w:ascii="宋体" w:eastAsia="宋体" w:hAnsi="宋体" w:cstheme="minorBidi"/>
          <w:kern w:val="2"/>
        </w:rPr>
      </w:pPr>
      <w:r>
        <w:rPr>
          <w:rFonts w:ascii="宋体" w:eastAsia="宋体" w:hAnsi="宋体" w:cstheme="minorBidi" w:hint="eastAsia"/>
          <w:kern w:val="2"/>
        </w:rPr>
        <w:t>③群测群防： 聘用1721名监测员对曲靖市1514个隐患点进行监测，并于气象局合作，把气象信息发到每位监测员手中，做到提前预防，安全避险的效果。在汛前开展应急演练和宣传培训，发放《地质灾害防灾工作明白卡》和《地质灾害防灾避险明白卡》39</w:t>
      </w:r>
      <w:r>
        <w:rPr>
          <w:rFonts w:ascii="宋体" w:eastAsia="宋体" w:hAnsi="宋体" w:cstheme="minorBidi"/>
          <w:kern w:val="2"/>
        </w:rPr>
        <w:t>,</w:t>
      </w:r>
      <w:r>
        <w:rPr>
          <w:rFonts w:ascii="宋体" w:eastAsia="宋体" w:hAnsi="宋体" w:cstheme="minorBidi" w:hint="eastAsia"/>
          <w:kern w:val="2"/>
        </w:rPr>
        <w:t>600份,发放地质灾害防治通知（函）4020份，编制单点应急预案1365个。</w:t>
      </w:r>
    </w:p>
    <w:p w:rsidR="008D7450" w:rsidRDefault="00D012BE">
      <w:pPr>
        <w:pStyle w:val="a8"/>
        <w:spacing w:before="100" w:after="100" w:line="500" w:lineRule="exact"/>
        <w:ind w:firstLineChars="166" w:firstLine="360"/>
        <w:jc w:val="both"/>
        <w:rPr>
          <w:rFonts w:ascii="宋体" w:eastAsia="宋体" w:hAnsi="宋体" w:cstheme="minorBidi"/>
          <w:kern w:val="2"/>
        </w:rPr>
      </w:pPr>
      <w:r>
        <w:rPr>
          <w:rFonts w:ascii="宋体" w:eastAsia="宋体" w:hAnsi="宋体" w:cstheme="minorBidi" w:hint="eastAsia"/>
          <w:kern w:val="2"/>
        </w:rPr>
        <w:t>④应急处置：开展了30余个应急处置项目，消除了近30余个隐患点。</w:t>
      </w:r>
    </w:p>
    <w:p w:rsidR="008D7450" w:rsidRDefault="00D012BE">
      <w:pPr>
        <w:pStyle w:val="a8"/>
        <w:spacing w:before="100" w:after="100" w:line="500" w:lineRule="exact"/>
        <w:ind w:firstLineChars="166" w:firstLine="360"/>
        <w:jc w:val="both"/>
        <w:rPr>
          <w:rFonts w:ascii="宋体" w:eastAsia="宋体" w:hAnsi="宋体"/>
        </w:rPr>
      </w:pPr>
      <w:r>
        <w:rPr>
          <w:rFonts w:ascii="宋体" w:eastAsia="宋体" w:hAnsi="宋体" w:cstheme="minorBidi" w:hint="eastAsia"/>
          <w:kern w:val="2"/>
        </w:rPr>
        <w:t>⑤地质环境保护：开展了曲靖市地质环境调查，委托作业单位为曲靖市地质环境修复做了规划。</w:t>
      </w:r>
    </w:p>
    <w:p w:rsidR="008D7450" w:rsidRDefault="00D012BE">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（2）项目完成质量</w:t>
      </w:r>
    </w:p>
    <w:p w:rsidR="008D7450" w:rsidRDefault="00D012BE">
      <w:pPr>
        <w:spacing w:before="100" w:beforeAutospacing="1" w:after="100" w:afterAutospacing="1" w:line="500" w:lineRule="exact"/>
        <w:ind w:firstLineChars="200" w:firstLine="434"/>
        <w:rPr>
          <w:rFonts w:ascii="宋体" w:eastAsia="宋体" w:hAnsi="宋体"/>
          <w:sz w:val="24"/>
        </w:rPr>
      </w:pPr>
      <w:r>
        <w:rPr>
          <w:rFonts w:ascii="宋体" w:eastAsia="宋体" w:hAnsi="宋体"/>
          <w:sz w:val="24"/>
        </w:rPr>
        <w:t>按照管理办法规定完成各项工作</w:t>
      </w:r>
      <w:r>
        <w:rPr>
          <w:rFonts w:ascii="宋体" w:eastAsia="宋体" w:hAnsi="宋体" w:hint="eastAsia"/>
          <w:sz w:val="24"/>
        </w:rPr>
        <w:t>。</w:t>
      </w:r>
    </w:p>
    <w:p w:rsidR="008D7450" w:rsidRDefault="00D012BE" w:rsidP="00D012BE">
      <w:pPr>
        <w:spacing w:before="100" w:beforeAutospacing="1" w:after="100" w:afterAutospacing="1" w:line="360" w:lineRule="exact"/>
        <w:ind w:firstLineChars="200" w:firstLine="436"/>
        <w:rPr>
          <w:rFonts w:ascii="黑体" w:eastAsia="黑体" w:hAnsi="黑体" w:cs="黑体"/>
          <w:b/>
          <w:bCs/>
          <w:sz w:val="24"/>
        </w:rPr>
      </w:pPr>
      <w:r>
        <w:rPr>
          <w:rFonts w:ascii="黑体" w:eastAsia="黑体" w:hAnsi="黑体" w:cs="黑体" w:hint="eastAsia"/>
          <w:b/>
          <w:bCs/>
          <w:sz w:val="24"/>
        </w:rPr>
        <w:t>五、综合评价情况及评价结论</w:t>
      </w:r>
    </w:p>
    <w:p w:rsidR="008D7450" w:rsidRDefault="00D012BE">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项目绩效评价综合得分为</w:t>
      </w:r>
      <w:r w:rsidR="00885551">
        <w:rPr>
          <w:rFonts w:asciiTheme="minorEastAsia" w:eastAsiaTheme="minorEastAsia" w:hAnsiTheme="minorEastAsia" w:hint="eastAsia"/>
          <w:sz w:val="24"/>
        </w:rPr>
        <w:t>86</w:t>
      </w:r>
      <w:r>
        <w:rPr>
          <w:rFonts w:asciiTheme="minorEastAsia" w:eastAsiaTheme="minorEastAsia" w:hAnsiTheme="minorEastAsia" w:hint="eastAsia"/>
          <w:sz w:val="24"/>
        </w:rPr>
        <w:t>分，评价等级为良，其中投入得分12分，扣3分；过程得分</w:t>
      </w:r>
      <w:r w:rsidR="00E550E3">
        <w:rPr>
          <w:rFonts w:asciiTheme="minorEastAsia" w:eastAsiaTheme="minorEastAsia" w:hAnsiTheme="minorEastAsia" w:hint="eastAsia"/>
          <w:sz w:val="24"/>
        </w:rPr>
        <w:t>27</w:t>
      </w:r>
      <w:r>
        <w:rPr>
          <w:rFonts w:asciiTheme="minorEastAsia" w:eastAsiaTheme="minorEastAsia" w:hAnsiTheme="minorEastAsia" w:hint="eastAsia"/>
          <w:sz w:val="24"/>
        </w:rPr>
        <w:t>分，扣</w:t>
      </w:r>
      <w:r w:rsidR="00E550E3">
        <w:rPr>
          <w:rFonts w:asciiTheme="minorEastAsia" w:eastAsiaTheme="minorEastAsia" w:hAnsiTheme="minorEastAsia" w:hint="eastAsia"/>
          <w:sz w:val="24"/>
        </w:rPr>
        <w:t>9</w:t>
      </w:r>
      <w:r>
        <w:rPr>
          <w:rFonts w:asciiTheme="minorEastAsia" w:eastAsiaTheme="minorEastAsia" w:hAnsiTheme="minorEastAsia" w:hint="eastAsia"/>
          <w:sz w:val="24"/>
        </w:rPr>
        <w:t>分；产出得分</w:t>
      </w:r>
      <w:r w:rsidR="00921461">
        <w:rPr>
          <w:rFonts w:asciiTheme="minorEastAsia" w:eastAsiaTheme="minorEastAsia" w:hAnsiTheme="minorEastAsia" w:hint="eastAsia"/>
          <w:sz w:val="24"/>
        </w:rPr>
        <w:t>9</w:t>
      </w:r>
      <w:r>
        <w:rPr>
          <w:rFonts w:asciiTheme="minorEastAsia" w:eastAsiaTheme="minorEastAsia" w:hAnsiTheme="minorEastAsia" w:hint="eastAsia"/>
          <w:sz w:val="24"/>
        </w:rPr>
        <w:t>分，扣</w:t>
      </w:r>
      <w:r w:rsidR="00921461">
        <w:rPr>
          <w:rFonts w:asciiTheme="minorEastAsia" w:eastAsiaTheme="minorEastAsia" w:hAnsiTheme="minorEastAsia" w:hint="eastAsia"/>
          <w:sz w:val="24"/>
        </w:rPr>
        <w:t>3</w:t>
      </w:r>
      <w:r>
        <w:rPr>
          <w:rFonts w:asciiTheme="minorEastAsia" w:eastAsiaTheme="minorEastAsia" w:hAnsiTheme="minorEastAsia" w:hint="eastAsia"/>
          <w:sz w:val="24"/>
        </w:rPr>
        <w:t>分；效果得分33分，未扣分。（详见附件1曲靖市2017年地质灾害防治及矿山恢复治理方案评审项目经费项目绩效评价项目评价指标体系明细表）</w:t>
      </w:r>
    </w:p>
    <w:p w:rsidR="00630C4A" w:rsidRDefault="00D012BE" w:rsidP="00630C4A">
      <w:pPr>
        <w:widowControl/>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具体扣分情况：绩效指标的建立不清晰、量化扣3分；项目资金到位率、实际支出率偏低扣5分；</w:t>
      </w:r>
      <w:r w:rsidR="00D241CD" w:rsidRPr="00D241CD">
        <w:rPr>
          <w:rFonts w:asciiTheme="minorEastAsia" w:eastAsiaTheme="minorEastAsia" w:hAnsiTheme="minorEastAsia" w:hint="eastAsia"/>
          <w:sz w:val="24"/>
        </w:rPr>
        <w:t>监测预警率</w:t>
      </w:r>
      <w:r w:rsidR="00D241CD">
        <w:rPr>
          <w:rFonts w:asciiTheme="minorEastAsia" w:eastAsiaTheme="minorEastAsia" w:hAnsiTheme="minorEastAsia" w:hint="eastAsia"/>
          <w:sz w:val="24"/>
        </w:rPr>
        <w:t>、</w:t>
      </w:r>
      <w:r w:rsidR="00D241CD" w:rsidRPr="00D241CD">
        <w:rPr>
          <w:rFonts w:asciiTheme="minorEastAsia" w:eastAsiaTheme="minorEastAsia" w:hAnsiTheme="minorEastAsia" w:hint="eastAsia"/>
          <w:sz w:val="24"/>
        </w:rPr>
        <w:t>应急能力建设完成率</w:t>
      </w:r>
      <w:r w:rsidR="00D241CD">
        <w:rPr>
          <w:rFonts w:asciiTheme="minorEastAsia" w:eastAsiaTheme="minorEastAsia" w:hAnsiTheme="minorEastAsia" w:hint="eastAsia"/>
          <w:sz w:val="24"/>
        </w:rPr>
        <w:t>、</w:t>
      </w:r>
      <w:r>
        <w:rPr>
          <w:rFonts w:asciiTheme="minorEastAsia" w:eastAsiaTheme="minorEastAsia" w:hAnsiTheme="minorEastAsia" w:hint="eastAsia"/>
          <w:sz w:val="24"/>
        </w:rPr>
        <w:t>工程治理与搬迁避让完成率</w:t>
      </w:r>
      <w:r w:rsidR="00D241CD">
        <w:rPr>
          <w:rFonts w:asciiTheme="minorEastAsia" w:eastAsiaTheme="minorEastAsia" w:hAnsiTheme="minorEastAsia" w:hint="eastAsia"/>
          <w:sz w:val="24"/>
        </w:rPr>
        <w:t>低各扣</w:t>
      </w:r>
      <w:r>
        <w:rPr>
          <w:rFonts w:asciiTheme="minorEastAsia" w:eastAsiaTheme="minorEastAsia" w:hAnsiTheme="minorEastAsia" w:hint="eastAsia"/>
          <w:sz w:val="24"/>
        </w:rPr>
        <w:t>扣</w:t>
      </w:r>
      <w:r w:rsidR="00D241CD">
        <w:rPr>
          <w:rFonts w:asciiTheme="minorEastAsia" w:eastAsiaTheme="minorEastAsia" w:hAnsiTheme="minorEastAsia" w:hint="eastAsia"/>
          <w:sz w:val="24"/>
        </w:rPr>
        <w:t>1</w:t>
      </w:r>
      <w:r>
        <w:rPr>
          <w:rFonts w:asciiTheme="minorEastAsia" w:eastAsiaTheme="minorEastAsia" w:hAnsiTheme="minorEastAsia" w:hint="eastAsia"/>
          <w:sz w:val="24"/>
        </w:rPr>
        <w:t>分；未对项目进行跟踪监控扣</w:t>
      </w:r>
      <w:r w:rsidR="00AF5680">
        <w:rPr>
          <w:rFonts w:asciiTheme="minorEastAsia" w:eastAsiaTheme="minorEastAsia" w:hAnsiTheme="minorEastAsia" w:hint="eastAsia"/>
          <w:sz w:val="24"/>
        </w:rPr>
        <w:t>2</w:t>
      </w:r>
      <w:r>
        <w:rPr>
          <w:rFonts w:asciiTheme="minorEastAsia" w:eastAsiaTheme="minorEastAsia" w:hAnsiTheme="minorEastAsia" w:hint="eastAsia"/>
          <w:sz w:val="24"/>
        </w:rPr>
        <w:t>分；业务管理制度未有效执行（群测群防“大坡乡地质灾害防治工程”项目20万元 ，</w:t>
      </w:r>
      <w:r w:rsidR="00630C4A">
        <w:rPr>
          <w:rFonts w:asciiTheme="minorEastAsia" w:eastAsiaTheme="minorEastAsia" w:hAnsiTheme="minorEastAsia" w:hint="eastAsia"/>
          <w:sz w:val="24"/>
        </w:rPr>
        <w:t xml:space="preserve">未完成竣工决算报告。）扣1分。 </w:t>
      </w:r>
    </w:p>
    <w:p w:rsidR="008D7450" w:rsidRDefault="00D012BE">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lastRenderedPageBreak/>
        <w:t xml:space="preserve">）扣1分。 </w:t>
      </w:r>
    </w:p>
    <w:p w:rsidR="008D7450" w:rsidRDefault="00D012BE">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本次绩效评价共发放</w:t>
      </w:r>
      <w:r>
        <w:rPr>
          <w:rFonts w:asciiTheme="minorEastAsia" w:eastAsiaTheme="minorEastAsia" w:hAnsiTheme="minorEastAsia"/>
          <w:sz w:val="24"/>
        </w:rPr>
        <w:t>20</w:t>
      </w:r>
      <w:r>
        <w:rPr>
          <w:rFonts w:asciiTheme="minorEastAsia" w:eastAsiaTheme="minorEastAsia" w:hAnsiTheme="minorEastAsia" w:hint="eastAsia"/>
          <w:sz w:val="24"/>
        </w:rPr>
        <w:t>份匿名调查问卷，收回2</w:t>
      </w:r>
      <w:r>
        <w:rPr>
          <w:rFonts w:asciiTheme="minorEastAsia" w:eastAsiaTheme="minorEastAsia" w:hAnsiTheme="minorEastAsia"/>
          <w:sz w:val="24"/>
        </w:rPr>
        <w:t>0</w:t>
      </w:r>
      <w:r>
        <w:rPr>
          <w:rFonts w:asciiTheme="minorEastAsia" w:eastAsiaTheme="minorEastAsia" w:hAnsiTheme="minorEastAsia" w:hint="eastAsia"/>
          <w:sz w:val="24"/>
        </w:rPr>
        <w:t>份，回收率1</w:t>
      </w:r>
      <w:r>
        <w:rPr>
          <w:rFonts w:asciiTheme="minorEastAsia" w:eastAsiaTheme="minorEastAsia" w:hAnsiTheme="minorEastAsia"/>
          <w:sz w:val="24"/>
        </w:rPr>
        <w:t>00</w:t>
      </w:r>
      <w:r>
        <w:rPr>
          <w:rFonts w:asciiTheme="minorEastAsia" w:eastAsiaTheme="minorEastAsia" w:hAnsiTheme="minorEastAsia" w:hint="eastAsia"/>
          <w:sz w:val="24"/>
        </w:rPr>
        <w:t>%，根据调查问卷满意率为100%，项目实施后，极大地消除和缓解了滑坡、泥石流等地质灾害的威胁，改善了当地居民的居住环境和生产条件，有效防止周围生态环境的进一步恶化，利用电视、广播、手机短信等，将气象预警信息传至各监测人员，保证基层相关人员及时了解气候变化情况，便于有效采取防范措施。最大限度的保障全市人民生命财产安全。实现了社会效益、经济效益、生态效益的同步共赢。</w:t>
      </w:r>
    </w:p>
    <w:p w:rsidR="008D7450" w:rsidRDefault="00D012BE" w:rsidP="00D012BE">
      <w:pPr>
        <w:spacing w:before="100" w:beforeAutospacing="1" w:after="100" w:afterAutospacing="1" w:line="500" w:lineRule="exact"/>
        <w:ind w:firstLineChars="200" w:firstLine="436"/>
        <w:rPr>
          <w:rFonts w:ascii="黑体" w:eastAsia="黑体" w:hAnsi="黑体" w:cs="黑体"/>
          <w:b/>
          <w:bCs/>
          <w:sz w:val="24"/>
        </w:rPr>
      </w:pPr>
      <w:r>
        <w:rPr>
          <w:rFonts w:ascii="黑体" w:eastAsia="黑体" w:hAnsi="黑体" w:cs="黑体" w:hint="eastAsia"/>
          <w:b/>
          <w:bCs/>
          <w:sz w:val="24"/>
        </w:rPr>
        <w:t>六、主要经验及做法</w:t>
      </w:r>
    </w:p>
    <w:p w:rsidR="008D7450" w:rsidRDefault="00D012BE">
      <w:pPr>
        <w:spacing w:before="100" w:beforeAutospacing="1" w:after="100" w:afterAutospacing="1" w:line="500" w:lineRule="exact"/>
        <w:ind w:firstLineChars="200" w:firstLine="434"/>
        <w:rPr>
          <w:rFonts w:ascii="黑体" w:eastAsia="黑体" w:hAnsi="黑体" w:cs="黑体"/>
          <w:bCs/>
          <w:sz w:val="24"/>
        </w:rPr>
      </w:pPr>
      <w:r>
        <w:rPr>
          <w:rFonts w:ascii="黑体" w:eastAsia="黑体" w:hAnsi="黑体" w:cs="黑体" w:hint="eastAsia"/>
          <w:bCs/>
          <w:sz w:val="24"/>
        </w:rPr>
        <w:t xml:space="preserve">（一）主要经验及做法 </w:t>
      </w:r>
    </w:p>
    <w:p w:rsidR="008D7450" w:rsidRDefault="00D012BE">
      <w:pPr>
        <w:spacing w:before="100" w:beforeAutospacing="1" w:after="100" w:afterAutospacing="1" w:line="500" w:lineRule="exact"/>
        <w:ind w:firstLineChars="200" w:firstLine="434"/>
        <w:rPr>
          <w:rFonts w:asciiTheme="minorEastAsia" w:eastAsiaTheme="minorEastAsia" w:hAnsiTheme="minorEastAsia" w:cs="宋体"/>
          <w:sz w:val="24"/>
        </w:rPr>
      </w:pPr>
      <w:r>
        <w:rPr>
          <w:rFonts w:asciiTheme="minorEastAsia" w:eastAsiaTheme="minorEastAsia" w:hAnsiTheme="minorEastAsia" w:cs="宋体" w:hint="eastAsia"/>
          <w:sz w:val="24"/>
        </w:rPr>
        <w:t>1.领导重视，积极安排项目开展工作。</w:t>
      </w:r>
    </w:p>
    <w:p w:rsidR="008D7450" w:rsidRDefault="00D012BE">
      <w:pPr>
        <w:spacing w:before="100" w:beforeAutospacing="1" w:after="100" w:afterAutospacing="1" w:line="500" w:lineRule="exact"/>
        <w:ind w:firstLineChars="200" w:firstLine="434"/>
        <w:rPr>
          <w:rFonts w:asciiTheme="minorEastAsia" w:eastAsiaTheme="minorEastAsia" w:hAnsiTheme="minorEastAsia" w:cs="宋体"/>
          <w:bCs/>
          <w:sz w:val="24"/>
        </w:rPr>
      </w:pPr>
      <w:r>
        <w:rPr>
          <w:rFonts w:asciiTheme="minorEastAsia" w:eastAsiaTheme="minorEastAsia" w:hAnsiTheme="minorEastAsia" w:cs="宋体" w:hint="eastAsia"/>
          <w:bCs/>
          <w:sz w:val="24"/>
        </w:rPr>
        <w:t>2.加大对</w:t>
      </w:r>
      <w:r>
        <w:rPr>
          <w:rFonts w:asciiTheme="minorEastAsia" w:eastAsiaTheme="minorEastAsia" w:hAnsiTheme="minorEastAsia" w:cs="宋体" w:hint="eastAsia"/>
          <w:sz w:val="24"/>
        </w:rPr>
        <w:t>地质灾害防治及矿山恢复治理方案评审项目</w:t>
      </w:r>
      <w:r>
        <w:rPr>
          <w:rFonts w:asciiTheme="minorEastAsia" w:eastAsiaTheme="minorEastAsia" w:hAnsiTheme="minorEastAsia" w:cs="宋体" w:hint="eastAsia"/>
          <w:bCs/>
          <w:sz w:val="24"/>
        </w:rPr>
        <w:t>实施情况的调研，了解存在问题和难度。</w:t>
      </w:r>
    </w:p>
    <w:p w:rsidR="008D7450" w:rsidRDefault="00D012BE">
      <w:pPr>
        <w:spacing w:before="100" w:beforeAutospacing="1" w:after="100" w:afterAutospacing="1" w:line="500" w:lineRule="exact"/>
        <w:ind w:firstLineChars="200" w:firstLine="434"/>
        <w:rPr>
          <w:rFonts w:asciiTheme="minorEastAsia" w:eastAsiaTheme="minorEastAsia" w:hAnsiTheme="minorEastAsia" w:cs="宋体"/>
          <w:kern w:val="10"/>
          <w:sz w:val="24"/>
        </w:rPr>
      </w:pPr>
      <w:r>
        <w:rPr>
          <w:rFonts w:asciiTheme="minorEastAsia" w:eastAsiaTheme="minorEastAsia" w:hAnsiTheme="minorEastAsia" w:cs="宋体" w:hint="eastAsia"/>
          <w:bCs/>
          <w:sz w:val="24"/>
        </w:rPr>
        <w:t>3.联合财政局、审计局等相关部门加强</w:t>
      </w:r>
      <w:r>
        <w:rPr>
          <w:rFonts w:asciiTheme="minorEastAsia" w:eastAsiaTheme="minorEastAsia" w:hAnsiTheme="minorEastAsia" w:cs="宋体" w:hint="eastAsia"/>
          <w:sz w:val="24"/>
        </w:rPr>
        <w:t>地质灾害防治及矿山恢复治理方案评审项目</w:t>
      </w:r>
      <w:r>
        <w:rPr>
          <w:rFonts w:asciiTheme="minorEastAsia" w:eastAsiaTheme="minorEastAsia" w:hAnsiTheme="minorEastAsia" w:cs="宋体" w:hint="eastAsia"/>
          <w:bCs/>
          <w:sz w:val="24"/>
        </w:rPr>
        <w:t>资金使用审核和监管，确保</w:t>
      </w:r>
      <w:r>
        <w:rPr>
          <w:rFonts w:asciiTheme="minorEastAsia" w:eastAsiaTheme="minorEastAsia" w:hAnsiTheme="minorEastAsia" w:cs="宋体" w:hint="eastAsia"/>
          <w:sz w:val="24"/>
        </w:rPr>
        <w:t>地质灾害防治及矿山恢复治理方案评审项目</w:t>
      </w:r>
      <w:r>
        <w:rPr>
          <w:rFonts w:asciiTheme="minorEastAsia" w:eastAsiaTheme="minorEastAsia" w:hAnsiTheme="minorEastAsia" w:cs="宋体" w:hint="eastAsia"/>
          <w:kern w:val="10"/>
          <w:sz w:val="24"/>
        </w:rPr>
        <w:t>确实确实用于地</w:t>
      </w:r>
      <w:r>
        <w:rPr>
          <w:rFonts w:asciiTheme="minorEastAsia" w:eastAsiaTheme="minorEastAsia" w:hAnsiTheme="minorEastAsia" w:cs="宋体" w:hint="eastAsia"/>
          <w:sz w:val="24"/>
        </w:rPr>
        <w:t>质灾害防治及矿山恢复治理工作</w:t>
      </w:r>
      <w:r>
        <w:rPr>
          <w:rFonts w:asciiTheme="minorEastAsia" w:eastAsiaTheme="minorEastAsia" w:hAnsiTheme="minorEastAsia" w:cs="宋体" w:hint="eastAsia"/>
          <w:kern w:val="10"/>
          <w:sz w:val="24"/>
        </w:rPr>
        <w:t>，确保资金安全、有效运行，确保补助经费足额到位。</w:t>
      </w:r>
    </w:p>
    <w:p w:rsidR="008D7450" w:rsidRDefault="00D012BE">
      <w:pPr>
        <w:spacing w:before="100" w:beforeAutospacing="1" w:after="100" w:afterAutospacing="1" w:line="500" w:lineRule="exact"/>
        <w:ind w:firstLineChars="200" w:firstLine="434"/>
        <w:rPr>
          <w:rFonts w:asciiTheme="minorEastAsia" w:eastAsiaTheme="minorEastAsia" w:hAnsiTheme="minorEastAsia" w:cs="宋体"/>
          <w:kern w:val="10"/>
          <w:sz w:val="24"/>
        </w:rPr>
      </w:pPr>
      <w:r>
        <w:rPr>
          <w:rFonts w:asciiTheme="minorEastAsia" w:eastAsiaTheme="minorEastAsia" w:hAnsiTheme="minorEastAsia" w:cs="宋体" w:hint="eastAsia"/>
          <w:kern w:val="10"/>
          <w:sz w:val="24"/>
        </w:rPr>
        <w:t>4.做好相关工作记录，建立长效管理机制，以保证民生工程更好地为人民服务。</w:t>
      </w:r>
    </w:p>
    <w:p w:rsidR="008D7450" w:rsidRDefault="00D012BE">
      <w:pPr>
        <w:spacing w:before="100" w:beforeAutospacing="1" w:after="100" w:afterAutospacing="1" w:line="500" w:lineRule="exact"/>
        <w:ind w:firstLineChars="200" w:firstLine="434"/>
        <w:rPr>
          <w:rFonts w:asciiTheme="minorEastAsia" w:eastAsiaTheme="minorEastAsia" w:hAnsiTheme="minorEastAsia" w:cs="宋体"/>
          <w:bCs/>
          <w:sz w:val="24"/>
        </w:rPr>
      </w:pPr>
      <w:r>
        <w:rPr>
          <w:rFonts w:asciiTheme="minorEastAsia" w:eastAsiaTheme="minorEastAsia" w:hAnsiTheme="minorEastAsia" w:cs="宋体"/>
          <w:bCs/>
          <w:sz w:val="24"/>
        </w:rPr>
        <w:t>5</w:t>
      </w:r>
      <w:r>
        <w:rPr>
          <w:rFonts w:asciiTheme="minorEastAsia" w:eastAsiaTheme="minorEastAsia" w:hAnsiTheme="minorEastAsia" w:cs="宋体" w:hint="eastAsia"/>
          <w:bCs/>
          <w:sz w:val="24"/>
        </w:rPr>
        <w:t>.按照项目谋划提前，项目前期提前，项目调度提前，项目开工提前“四个提前”思路，统筹年度重点项目建设工作。</w:t>
      </w:r>
    </w:p>
    <w:p w:rsidR="008D7450" w:rsidRDefault="00D012BE" w:rsidP="00D012BE">
      <w:pPr>
        <w:spacing w:before="100" w:beforeAutospacing="1" w:after="100" w:afterAutospacing="1" w:line="500" w:lineRule="exact"/>
        <w:ind w:firstLineChars="200" w:firstLine="436"/>
        <w:rPr>
          <w:rFonts w:ascii="黑体" w:eastAsia="黑体" w:hAnsi="黑体" w:cs="黑体"/>
          <w:b/>
          <w:bCs/>
          <w:sz w:val="24"/>
        </w:rPr>
      </w:pPr>
      <w:r>
        <w:rPr>
          <w:rFonts w:ascii="黑体" w:eastAsia="黑体" w:hAnsi="黑体" w:cs="黑体" w:hint="eastAsia"/>
          <w:b/>
          <w:bCs/>
          <w:sz w:val="24"/>
        </w:rPr>
        <w:t>七、存在问题和建议</w:t>
      </w:r>
    </w:p>
    <w:p w:rsidR="008D7450" w:rsidRDefault="00D012BE">
      <w:pPr>
        <w:spacing w:before="100" w:beforeAutospacing="1" w:after="100" w:afterAutospacing="1" w:line="360" w:lineRule="exact"/>
        <w:ind w:firstLineChars="200" w:firstLine="434"/>
        <w:rPr>
          <w:rFonts w:asciiTheme="minorEastAsia" w:eastAsiaTheme="minorEastAsia" w:hAnsiTheme="minorEastAsia" w:cs="黑体"/>
          <w:bCs/>
          <w:sz w:val="24"/>
        </w:rPr>
      </w:pPr>
      <w:r>
        <w:rPr>
          <w:rFonts w:ascii="黑体" w:eastAsia="黑体" w:hAnsi="黑体" w:cs="黑体" w:hint="eastAsia"/>
          <w:bCs/>
          <w:sz w:val="24"/>
        </w:rPr>
        <w:t xml:space="preserve">（一）存在问题  </w:t>
      </w:r>
    </w:p>
    <w:p w:rsidR="008D7450" w:rsidRDefault="00D012BE">
      <w:pPr>
        <w:pStyle w:val="ListParagraph2"/>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rPr>
        <w:t xml:space="preserve"> </w:t>
      </w:r>
      <w:r>
        <w:rPr>
          <w:rFonts w:asciiTheme="minorEastAsia" w:eastAsiaTheme="minorEastAsia" w:hAnsiTheme="minorEastAsia" w:hint="eastAsia"/>
          <w:sz w:val="24"/>
          <w:szCs w:val="24"/>
        </w:rPr>
        <w:t>1.绩效方面</w:t>
      </w:r>
    </w:p>
    <w:p w:rsidR="008D7450" w:rsidRDefault="00D012BE">
      <w:pPr>
        <w:pStyle w:val="ListParagraph2"/>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1）年初未将绩效目标细化为绩效指标。根据《云南省人民政府办公厅关于全面推进财政支出预算绩效管理的实施意见》（云政办发【2012】190号）绩效目标包括绩效指标、评价标准和预期完成目标，绩效指标的建立应清晰、量化、便于考核，2017年曲靖市国土局未根据绩效目标细化为可考核的绩效指标。</w:t>
      </w:r>
    </w:p>
    <w:p w:rsidR="008D7450" w:rsidRDefault="00D012BE">
      <w:pPr>
        <w:pStyle w:val="ListParagraph2"/>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（2）未对项目绩效进行全过程跟踪，未制定绩效目标跟踪监控机制。无法及时掌握绩效目标实现情况和预期效果。</w:t>
      </w:r>
    </w:p>
    <w:p w:rsidR="008D7450" w:rsidRDefault="00D012BE">
      <w:pPr>
        <w:pStyle w:val="ListParagraph2"/>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2.项目管理方面</w:t>
      </w:r>
    </w:p>
    <w:p w:rsidR="008D7450" w:rsidRDefault="00D012BE">
      <w:pPr>
        <w:pStyle w:val="ListParagraph2"/>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（1）搬迁避让和治理工程项目进行缓慢。</w:t>
      </w:r>
    </w:p>
    <w:p w:rsidR="008D7450" w:rsidRDefault="00D012BE">
      <w:pPr>
        <w:pStyle w:val="ListParagraph2"/>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根据实地评价情况反映，地质灾害防治体系中搬迁避让和治理工程项目由于前期工作不到位，项目实施进度滞后。</w:t>
      </w:r>
    </w:p>
    <w:p w:rsidR="008D7450" w:rsidRDefault="00D012BE">
      <w:pPr>
        <w:pStyle w:val="ListParagraph2"/>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搬迁避让工程项目进度滞后的主要原因：一是部分地区搬迁点选址困难，项目启动实施时未能完成搬迁选址工作，从而导致项目实施进度滞后。二是项目资金被整合，项目进度难于控制。三是部分群众搬迁意愿不足，影响项目整体进度。</w:t>
      </w:r>
    </w:p>
    <w:p w:rsidR="008D7450" w:rsidRDefault="00D012BE">
      <w:pPr>
        <w:pStyle w:val="ListParagraph2"/>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治理工程项目进度滞后的主要原因：未建立项目储备库，在实地评价中，根据当年资金下达文件，在各县申报的项目中进行筛选，确定拟实施项目后，下达资金开展项目前期工作，资金到位后才启动项目前期工作，导致项目实施进度缓慢。 </w:t>
      </w:r>
    </w:p>
    <w:p w:rsidR="008D7450" w:rsidRDefault="00D012BE">
      <w:pPr>
        <w:pStyle w:val="ListParagraph2"/>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（2）曲靖市国土局未对各县（区）国土部门的项目实施、资金使用等形成有效的监管。</w:t>
      </w:r>
    </w:p>
    <w:p w:rsidR="008D7450" w:rsidRDefault="00D012BE">
      <w:pPr>
        <w:widowControl/>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曲靖市国土局</w:t>
      </w:r>
      <w:r>
        <w:rPr>
          <w:rFonts w:asciiTheme="minorEastAsia" w:eastAsiaTheme="minorEastAsia" w:hAnsiTheme="minorEastAsia"/>
          <w:sz w:val="24"/>
        </w:rPr>
        <w:t>2017</w:t>
      </w:r>
      <w:r>
        <w:rPr>
          <w:rFonts w:asciiTheme="minorEastAsia" w:eastAsiaTheme="minorEastAsia" w:hAnsiTheme="minorEastAsia" w:hint="eastAsia"/>
          <w:sz w:val="24"/>
        </w:rPr>
        <w:t>年地质灾害防治及矿山恢复治理方案评审项目是由曲靖市国土局统一进行项目申报，项目预算批复资金2,350万元，共</w:t>
      </w:r>
      <w:r>
        <w:rPr>
          <w:rFonts w:asciiTheme="minorEastAsia" w:eastAsiaTheme="minorEastAsia" w:hAnsiTheme="minorEastAsia" w:cs="Calibri" w:hint="eastAsia"/>
          <w:sz w:val="24"/>
        </w:rPr>
        <w:t>5个</w:t>
      </w:r>
      <w:r>
        <w:rPr>
          <w:rFonts w:asciiTheme="minorEastAsia" w:eastAsiaTheme="minorEastAsia" w:hAnsiTheme="minorEastAsia" w:hint="eastAsia"/>
          <w:sz w:val="24"/>
        </w:rPr>
        <w:t>项目，项目实施主体为曲靖市国土局和各县区国土部门。经检查发现，曲靖市国土局未对各县（区）国土部门的项目实施、资金使用等进行项目跟踪，项目监管存在一定的缺陷。</w:t>
      </w:r>
    </w:p>
    <w:p w:rsidR="008D7450" w:rsidRDefault="00D012BE">
      <w:pPr>
        <w:widowControl/>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lastRenderedPageBreak/>
        <w:t>（3）</w:t>
      </w:r>
      <w:r w:rsidR="0036342B" w:rsidRPr="0036342B">
        <w:rPr>
          <w:rFonts w:asciiTheme="minorEastAsia" w:eastAsiaTheme="minorEastAsia" w:hAnsiTheme="minorEastAsia" w:hint="eastAsia"/>
          <w:sz w:val="24"/>
        </w:rPr>
        <w:t>沾益</w:t>
      </w:r>
      <w:r w:rsidR="0036342B">
        <w:rPr>
          <w:rFonts w:asciiTheme="minorEastAsia" w:eastAsiaTheme="minorEastAsia" w:hAnsiTheme="minorEastAsia" w:hint="eastAsia"/>
          <w:sz w:val="24"/>
        </w:rPr>
        <w:t>县</w:t>
      </w:r>
      <w:r>
        <w:rPr>
          <w:rFonts w:asciiTheme="minorEastAsia" w:eastAsiaTheme="minorEastAsia" w:hAnsiTheme="minorEastAsia" w:hint="eastAsia"/>
          <w:sz w:val="24"/>
        </w:rPr>
        <w:t>群测群防“大坡乡地质灾害防治工程”项目20万元 ，未</w:t>
      </w:r>
      <w:r w:rsidR="008A7619">
        <w:rPr>
          <w:rFonts w:asciiTheme="minorEastAsia" w:eastAsiaTheme="minorEastAsia" w:hAnsiTheme="minorEastAsia" w:hint="eastAsia"/>
          <w:sz w:val="24"/>
        </w:rPr>
        <w:t>完成</w:t>
      </w:r>
      <w:r>
        <w:rPr>
          <w:rFonts w:asciiTheme="minorEastAsia" w:eastAsiaTheme="minorEastAsia" w:hAnsiTheme="minorEastAsia" w:hint="eastAsia"/>
          <w:sz w:val="24"/>
        </w:rPr>
        <w:t>竣工决算</w:t>
      </w:r>
      <w:r w:rsidR="008A7619">
        <w:rPr>
          <w:rFonts w:asciiTheme="minorEastAsia" w:eastAsiaTheme="minorEastAsia" w:hAnsiTheme="minorEastAsia" w:hint="eastAsia"/>
          <w:sz w:val="24"/>
        </w:rPr>
        <w:t>报告</w:t>
      </w:r>
      <w:r>
        <w:rPr>
          <w:rFonts w:asciiTheme="minorEastAsia" w:eastAsiaTheme="minorEastAsia" w:hAnsiTheme="minorEastAsia" w:hint="eastAsia"/>
          <w:sz w:val="24"/>
        </w:rPr>
        <w:t xml:space="preserve">。 </w:t>
      </w:r>
    </w:p>
    <w:p w:rsidR="008D7450" w:rsidRDefault="00D012BE">
      <w:pPr>
        <w:pStyle w:val="ListParagraph2"/>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3.资金管理方面</w:t>
      </w:r>
    </w:p>
    <w:p w:rsidR="007D512B" w:rsidRPr="007D512B" w:rsidRDefault="008D7450">
      <w:pPr>
        <w:pStyle w:val="ListParagraph2"/>
        <w:spacing w:before="100" w:beforeAutospacing="1" w:after="100" w:afterAutospacing="1" w:line="500" w:lineRule="exact"/>
        <w:ind w:firstLine="434"/>
        <w:rPr>
          <w:rFonts w:ascii="宋体" w:hAnsi="宋体"/>
          <w:color w:val="000000" w:themeColor="text1"/>
          <w:sz w:val="24"/>
        </w:rPr>
      </w:pPr>
      <w:r w:rsidRPr="007D512B">
        <w:rPr>
          <w:rFonts w:asciiTheme="minorEastAsia" w:eastAsiaTheme="minorEastAsia" w:hAnsiTheme="minorEastAsia" w:hint="eastAsia"/>
          <w:color w:val="000000" w:themeColor="text1"/>
          <w:sz w:val="24"/>
          <w:szCs w:val="24"/>
        </w:rPr>
        <w:t>（</w:t>
      </w:r>
      <w:r w:rsidRPr="007D512B">
        <w:rPr>
          <w:rFonts w:asciiTheme="minorEastAsia" w:eastAsiaTheme="minorEastAsia" w:hAnsiTheme="minorEastAsia"/>
          <w:color w:val="000000" w:themeColor="text1"/>
          <w:sz w:val="24"/>
          <w:szCs w:val="24"/>
        </w:rPr>
        <w:t>1）部分县（区）的项目补助资金被当地财政局统筹使用，未拨付至各县（区）国土部门，项目资金共计</w:t>
      </w:r>
      <w:r w:rsidR="007D512B" w:rsidRPr="007D512B">
        <w:rPr>
          <w:rFonts w:ascii="宋体" w:hAnsi="宋体" w:hint="eastAsia"/>
          <w:color w:val="000000" w:themeColor="text1"/>
          <w:sz w:val="24"/>
        </w:rPr>
        <w:t>1</w:t>
      </w:r>
      <w:r w:rsidR="007D512B" w:rsidRPr="007D512B">
        <w:rPr>
          <w:rFonts w:ascii="宋体" w:hAnsi="宋体"/>
          <w:color w:val="000000" w:themeColor="text1"/>
          <w:sz w:val="24"/>
        </w:rPr>
        <w:t>,</w:t>
      </w:r>
      <w:r w:rsidR="007D512B" w:rsidRPr="007D512B">
        <w:rPr>
          <w:rFonts w:ascii="宋体" w:hAnsi="宋体" w:hint="eastAsia"/>
          <w:color w:val="000000" w:themeColor="text1"/>
          <w:sz w:val="24"/>
        </w:rPr>
        <w:t>561.4</w:t>
      </w:r>
      <w:r w:rsidR="007D512B" w:rsidRPr="007D512B">
        <w:rPr>
          <w:rFonts w:ascii="宋体" w:hAnsi="宋体"/>
          <w:color w:val="000000" w:themeColor="text1"/>
          <w:sz w:val="24"/>
        </w:rPr>
        <w:t>0</w:t>
      </w:r>
      <w:r w:rsidR="007D512B" w:rsidRPr="007D512B">
        <w:rPr>
          <w:rFonts w:ascii="宋体" w:hAnsi="宋体" w:hint="eastAsia"/>
          <w:color w:val="000000" w:themeColor="text1"/>
          <w:sz w:val="24"/>
        </w:rPr>
        <w:t>万元。</w:t>
      </w:r>
    </w:p>
    <w:p w:rsidR="008D7450" w:rsidRDefault="00D012BE">
      <w:pPr>
        <w:pStyle w:val="ListParagraph2"/>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（2）资金到位、实际支出率偏低。</w:t>
      </w:r>
    </w:p>
    <w:p w:rsidR="008D7450" w:rsidRDefault="00D012BE">
      <w:pPr>
        <w:pStyle w:val="ListParagraph2"/>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经对资金延伸检查，2017年地质灾害防治及矿山恢复治理方案评审项目资金实际到位788.60万元，资金到位率33.56%。项目实际支出</w:t>
      </w:r>
      <w:r w:rsidR="003C3F23">
        <w:rPr>
          <w:rFonts w:asciiTheme="minorEastAsia" w:eastAsiaTheme="minorEastAsia" w:hAnsiTheme="minorEastAsia" w:hint="eastAsia"/>
          <w:sz w:val="24"/>
          <w:szCs w:val="24"/>
        </w:rPr>
        <w:t>360.85</w:t>
      </w:r>
      <w:r>
        <w:rPr>
          <w:rFonts w:asciiTheme="minorEastAsia" w:eastAsiaTheme="minorEastAsia" w:hAnsiTheme="minorEastAsia" w:hint="eastAsia"/>
          <w:sz w:val="24"/>
          <w:szCs w:val="24"/>
        </w:rPr>
        <w:t>万元，实际支出率</w:t>
      </w:r>
      <w:r w:rsidR="003C3F23">
        <w:rPr>
          <w:rFonts w:asciiTheme="minorEastAsia" w:eastAsiaTheme="minorEastAsia" w:hAnsiTheme="minorEastAsia" w:hint="eastAsia"/>
          <w:sz w:val="24"/>
          <w:szCs w:val="24"/>
        </w:rPr>
        <w:t>15.36</w:t>
      </w:r>
      <w:r>
        <w:rPr>
          <w:rFonts w:asciiTheme="minorEastAsia" w:eastAsiaTheme="minorEastAsia" w:hAnsiTheme="minorEastAsia" w:hint="eastAsia"/>
          <w:sz w:val="24"/>
          <w:szCs w:val="24"/>
        </w:rPr>
        <w:t>%。</w:t>
      </w:r>
      <w:r>
        <w:rPr>
          <w:rFonts w:asciiTheme="minorEastAsia" w:eastAsiaTheme="minorEastAsia" w:hAnsiTheme="minorEastAsia" w:hint="eastAsia"/>
        </w:rPr>
        <w:t xml:space="preserve"> </w:t>
      </w:r>
    </w:p>
    <w:p w:rsidR="008D7450" w:rsidRDefault="00D012BE">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（二）建议</w:t>
      </w:r>
      <w:r w:rsidR="003C3F23">
        <w:rPr>
          <w:rFonts w:ascii="宋体" w:hAnsi="宋体" w:hint="eastAsia"/>
          <w:sz w:val="24"/>
        </w:rPr>
        <w:t xml:space="preserve"> </w:t>
      </w:r>
    </w:p>
    <w:p w:rsidR="008D7450" w:rsidRDefault="00D012BE">
      <w:pPr>
        <w:pStyle w:val="ListParagraph1"/>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1.绩效方面</w:t>
      </w:r>
    </w:p>
    <w:p w:rsidR="008D7450" w:rsidRDefault="00D012BE">
      <w:pPr>
        <w:pStyle w:val="ListParagraph1"/>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加强绩效管理，提高绩效管理水平</w:t>
      </w:r>
    </w:p>
    <w:p w:rsidR="008D7450" w:rsidRDefault="00D012BE">
      <w:pPr>
        <w:pStyle w:val="ListParagraph1"/>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（1）强化绩效目标管理。绩效目标是绩效监控和绩效评价的依据，是全过程预算绩效管理的基础和起点。建议曲靖市国土局在制定绩效目标管理时、编制可考核的量化和细化绩效指标。</w:t>
      </w:r>
    </w:p>
    <w:p w:rsidR="008D7450" w:rsidRDefault="00D012BE">
      <w:pPr>
        <w:pStyle w:val="ListParagraph1"/>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2）加强绩效过程管理。预算执行中，要完善绩效目标跟踪监控机制，定期采集和分析绩效运行信息，及时掌握绩效目标实现情况和预期效果，发现预算支出绩效运行与原定绩效目标发生偏离时，及时采取措施予以纠正，情况严重的暂缓或停止项目执行。</w:t>
      </w:r>
    </w:p>
    <w:p w:rsidR="008D7450" w:rsidRDefault="00D012BE">
      <w:pPr>
        <w:pStyle w:val="ListParagraph1"/>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2.项目管理方面</w:t>
      </w:r>
    </w:p>
    <w:p w:rsidR="008D7450" w:rsidRDefault="00D012BE">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1）加强项目前期工作，建立项目储备库，实施项目滚动管理。对拟于下一年度预算中安排的专项转移支付的项目，原则上应于当年审批完毕纳入项目库。每年在审核通过的项目库中挑选相匹配的项目组织实施，统筹安排财政资金，提前展开项目前期工作，在当年资金下达前完成搬迁避让点选取、搬迁点群众动员、治理工程可行性研究、施工</w:t>
      </w:r>
      <w:r>
        <w:rPr>
          <w:rFonts w:asciiTheme="minorEastAsia" w:eastAsiaTheme="minorEastAsia" w:hAnsiTheme="minorEastAsia" w:hint="eastAsia"/>
          <w:sz w:val="24"/>
        </w:rPr>
        <w:lastRenderedPageBreak/>
        <w:t>图设计和招投标等前期工作，加快项目实施进度，提高资金使用率。</w:t>
      </w:r>
    </w:p>
    <w:p w:rsidR="008D7450" w:rsidRDefault="00D012BE">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 xml:space="preserve">（2）建议曲靖市国土局对下级部门实施有效的监管，保证项目实施的规范性和准确性。 </w:t>
      </w:r>
    </w:p>
    <w:p w:rsidR="008D7450" w:rsidRDefault="00D012BE">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（3）建议工程竣工后应及时进行财务竣工决算。</w:t>
      </w:r>
    </w:p>
    <w:p w:rsidR="008D7450" w:rsidRDefault="00D012BE">
      <w:pPr>
        <w:pStyle w:val="ListParagraph2"/>
        <w:spacing w:before="100" w:beforeAutospacing="1" w:after="100" w:afterAutospacing="1" w:line="500" w:lineRule="exact"/>
        <w:ind w:firstLineChars="300" w:firstLine="651"/>
        <w:rPr>
          <w:rFonts w:asciiTheme="minorEastAsia" w:eastAsiaTheme="minorEastAsia" w:hAnsiTheme="minorEastAsia"/>
          <w:sz w:val="24"/>
          <w:szCs w:val="24"/>
        </w:rPr>
      </w:pPr>
      <w:r>
        <w:rPr>
          <w:rFonts w:asciiTheme="minorEastAsia" w:eastAsiaTheme="minorEastAsia" w:hAnsiTheme="minorEastAsia" w:hint="eastAsia"/>
          <w:sz w:val="24"/>
          <w:szCs w:val="24"/>
        </w:rPr>
        <w:t>3.资金管理方面</w:t>
      </w:r>
    </w:p>
    <w:p w:rsidR="008D7450" w:rsidRDefault="00D012BE">
      <w:pPr>
        <w:pStyle w:val="ListParagraph2"/>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建议在以后年度项目实施过程中加强资金管理，确保项目资金层层及时到位，确保项目进度。 </w:t>
      </w:r>
    </w:p>
    <w:p w:rsidR="008D7450" w:rsidRDefault="00D012BE" w:rsidP="00D012BE">
      <w:pPr>
        <w:spacing w:before="100" w:beforeAutospacing="1" w:after="100" w:afterAutospacing="1" w:line="500" w:lineRule="exact"/>
        <w:ind w:firstLineChars="200" w:firstLine="436"/>
        <w:rPr>
          <w:rFonts w:ascii="黑体" w:eastAsia="黑体" w:hAnsi="黑体" w:cs="黑体"/>
          <w:b/>
          <w:bCs/>
          <w:sz w:val="24"/>
        </w:rPr>
      </w:pPr>
      <w:r>
        <w:rPr>
          <w:rFonts w:ascii="黑体" w:eastAsia="黑体" w:hAnsi="黑体" w:cs="黑体" w:hint="eastAsia"/>
          <w:b/>
          <w:bCs/>
          <w:sz w:val="24"/>
        </w:rPr>
        <w:t>八、其他需要说明的问题</w:t>
      </w:r>
    </w:p>
    <w:p w:rsidR="008D7450" w:rsidRDefault="00D012BE">
      <w:pPr>
        <w:pStyle w:val="ListParagraph2"/>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1.本项目绩效评价指标设定时，部分效果指标难以量化，如社会效益指标、生态效益指标、可持续影响指标等，这对全面反映项目绩效可能存在一定的局限性。</w:t>
      </w:r>
    </w:p>
    <w:p w:rsidR="008D7450" w:rsidRDefault="00D012BE">
      <w:pPr>
        <w:pStyle w:val="ListParagraph2"/>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2.满意度调查中参与调查的人员是随机抽取的，调查对象和样本存在一定的局限性，满意度情况不具有完全代表性。</w:t>
      </w:r>
    </w:p>
    <w:p w:rsidR="008D7450" w:rsidRDefault="00D012BE" w:rsidP="00F1478C">
      <w:pPr>
        <w:spacing w:afterLines="50" w:line="500" w:lineRule="exact"/>
        <w:ind w:firstLineChars="200" w:firstLine="434"/>
        <w:rPr>
          <w:rFonts w:ascii="宋体" w:eastAsia="宋体" w:hAnsi="宋体"/>
          <w:sz w:val="24"/>
        </w:rPr>
      </w:pPr>
      <w:r>
        <w:rPr>
          <w:rFonts w:ascii="宋体" w:eastAsia="宋体" w:hAnsi="宋体" w:hint="eastAsia"/>
          <w:sz w:val="24"/>
        </w:rPr>
        <w:t>相关附件：</w:t>
      </w:r>
    </w:p>
    <w:p w:rsidR="008D7450" w:rsidRDefault="00D012BE" w:rsidP="00F1478C">
      <w:pPr>
        <w:spacing w:afterLines="50" w:line="500" w:lineRule="exact"/>
        <w:ind w:firstLineChars="200" w:firstLine="434"/>
        <w:rPr>
          <w:rFonts w:ascii="宋体" w:eastAsia="宋体" w:hAnsi="宋体"/>
          <w:sz w:val="24"/>
        </w:rPr>
      </w:pPr>
      <w:r>
        <w:rPr>
          <w:rFonts w:ascii="宋体" w:eastAsia="宋体" w:hAnsi="宋体" w:hint="eastAsia"/>
          <w:sz w:val="24"/>
        </w:rPr>
        <w:t>（一）曲靖市2017年地质灾害防治及矿山恢复治理方案评审项目经费项目绩效评价项目评价指标体系明细表</w:t>
      </w:r>
    </w:p>
    <w:p w:rsidR="008D7450" w:rsidRDefault="00D012BE" w:rsidP="00F1478C">
      <w:pPr>
        <w:spacing w:afterLines="50" w:line="500" w:lineRule="exact"/>
        <w:ind w:firstLineChars="200" w:firstLine="434"/>
        <w:rPr>
          <w:rFonts w:ascii="宋体" w:eastAsia="宋体" w:hAnsi="宋体"/>
          <w:sz w:val="24"/>
        </w:rPr>
      </w:pPr>
      <w:r>
        <w:rPr>
          <w:rFonts w:ascii="宋体" w:eastAsia="宋体" w:hAnsi="宋体" w:hint="eastAsia"/>
          <w:sz w:val="24"/>
        </w:rPr>
        <w:t>（二）评价人员</w:t>
      </w:r>
    </w:p>
    <w:p w:rsidR="008D7450" w:rsidRDefault="00D012BE" w:rsidP="00F1478C">
      <w:pPr>
        <w:spacing w:afterLines="50" w:line="500" w:lineRule="exact"/>
        <w:ind w:firstLineChars="200" w:firstLine="434"/>
        <w:rPr>
          <w:rFonts w:ascii="宋体" w:eastAsia="宋体" w:hAnsi="宋体" w:hint="eastAsia"/>
          <w:sz w:val="24"/>
        </w:rPr>
      </w:pPr>
      <w:r>
        <w:rPr>
          <w:rFonts w:ascii="宋体" w:eastAsia="宋体" w:hAnsi="宋体" w:hint="eastAsia"/>
          <w:sz w:val="24"/>
        </w:rPr>
        <w:t>（三）问卷调查表样表</w:t>
      </w:r>
    </w:p>
    <w:p w:rsidR="005531DD" w:rsidRDefault="005531DD" w:rsidP="00F1478C">
      <w:pPr>
        <w:spacing w:afterLines="50" w:line="500" w:lineRule="exact"/>
        <w:ind w:firstLineChars="200" w:firstLine="434"/>
        <w:rPr>
          <w:rFonts w:ascii="宋体" w:eastAsia="宋体" w:hAnsi="宋体" w:hint="eastAsia"/>
          <w:sz w:val="24"/>
        </w:rPr>
      </w:pPr>
    </w:p>
    <w:p w:rsidR="005531DD" w:rsidRDefault="005531DD" w:rsidP="00F1478C">
      <w:pPr>
        <w:spacing w:afterLines="50" w:line="500" w:lineRule="exact"/>
        <w:ind w:firstLineChars="200" w:firstLine="434"/>
        <w:rPr>
          <w:rFonts w:ascii="宋体" w:eastAsia="宋体" w:hAnsi="宋体"/>
          <w:sz w:val="24"/>
        </w:rPr>
      </w:pPr>
    </w:p>
    <w:tbl>
      <w:tblPr>
        <w:tblW w:w="8522" w:type="dxa"/>
        <w:tblLayout w:type="fixed"/>
        <w:tblLook w:val="04A0"/>
      </w:tblPr>
      <w:tblGrid>
        <w:gridCol w:w="4261"/>
        <w:gridCol w:w="2644"/>
        <w:gridCol w:w="1617"/>
      </w:tblGrid>
      <w:tr w:rsidR="008D7450">
        <w:trPr>
          <w:cantSplit/>
          <w:trHeight w:val="1355"/>
        </w:trPr>
        <w:tc>
          <w:tcPr>
            <w:tcW w:w="4261" w:type="dxa"/>
            <w:vMerge w:val="restart"/>
            <w:tcBorders>
              <w:bottom w:val="nil"/>
            </w:tcBorders>
            <w:vAlign w:val="center"/>
          </w:tcPr>
          <w:p w:rsidR="008D7450" w:rsidRDefault="00D012BE" w:rsidP="00F1478C">
            <w:pPr>
              <w:spacing w:afterLines="50" w:line="360" w:lineRule="auto"/>
              <w:ind w:firstLineChars="100" w:firstLine="217"/>
              <w:rPr>
                <w:rFonts w:ascii="宋体" w:eastAsia="宋体" w:hAnsi="宋体" w:cs="宋体"/>
                <w:color w:val="000000"/>
                <w:sz w:val="24"/>
              </w:rPr>
            </w:pPr>
            <w:r>
              <w:rPr>
                <w:rFonts w:ascii="宋体" w:eastAsia="宋体" w:hAnsi="宋体" w:cs="宋体" w:hint="eastAsia"/>
                <w:color w:val="000000"/>
                <w:sz w:val="24"/>
              </w:rPr>
              <w:lastRenderedPageBreak/>
              <w:t>云南华瑞信会计师事务</w:t>
            </w:r>
          </w:p>
          <w:p w:rsidR="008D7450" w:rsidRDefault="00D012BE" w:rsidP="00F1478C">
            <w:pPr>
              <w:spacing w:afterLines="50" w:line="360" w:lineRule="auto"/>
              <w:ind w:firstLineChars="500" w:firstLine="1084"/>
              <w:rPr>
                <w:rFonts w:ascii="宋体" w:eastAsia="宋体" w:hAnsi="宋体" w:cs="宋体"/>
                <w:color w:val="000000"/>
                <w:sz w:val="24"/>
              </w:rPr>
            </w:pPr>
            <w:r>
              <w:rPr>
                <w:rFonts w:ascii="宋体" w:eastAsia="宋体" w:hAnsi="宋体" w:cs="宋体" w:hint="eastAsia"/>
                <w:color w:val="000000"/>
                <w:sz w:val="24"/>
              </w:rPr>
              <w:t>有限公司</w:t>
            </w:r>
          </w:p>
          <w:p w:rsidR="008D7450" w:rsidRDefault="00D012BE" w:rsidP="00F1478C">
            <w:pPr>
              <w:spacing w:afterLines="50" w:line="360" w:lineRule="auto"/>
              <w:ind w:firstLineChars="400" w:firstLine="867"/>
              <w:jc w:val="left"/>
              <w:rPr>
                <w:rFonts w:ascii="宋体" w:eastAsia="宋体" w:hAnsi="宋体" w:cs="宋体"/>
                <w:color w:val="000000"/>
                <w:sz w:val="24"/>
              </w:rPr>
            </w:pPr>
            <w:r>
              <w:rPr>
                <w:rFonts w:ascii="宋体" w:eastAsia="宋体" w:hAnsi="宋体" w:cs="宋体" w:hint="eastAsia"/>
                <w:color w:val="000000"/>
                <w:sz w:val="24"/>
              </w:rPr>
              <w:t>中国·昆明</w:t>
            </w:r>
          </w:p>
          <w:p w:rsidR="008D7450" w:rsidRDefault="00D012BE" w:rsidP="00F1478C">
            <w:pPr>
              <w:spacing w:afterLines="50" w:line="360" w:lineRule="auto"/>
              <w:ind w:firstLineChars="200" w:firstLine="434"/>
              <w:jc w:val="left"/>
              <w:rPr>
                <w:rFonts w:ascii="宋体" w:eastAsia="宋体" w:hAnsi="宋体" w:cs="宋体"/>
                <w:color w:val="000000"/>
                <w:sz w:val="24"/>
              </w:rPr>
            </w:pPr>
            <w:r>
              <w:rPr>
                <w:rFonts w:ascii="宋体" w:eastAsia="宋体" w:hAnsi="宋体" w:cs="宋体" w:hint="eastAsia"/>
                <w:color w:val="000000"/>
                <w:sz w:val="24"/>
              </w:rPr>
              <w:t>二○一九年一月二十日</w:t>
            </w:r>
          </w:p>
        </w:tc>
        <w:tc>
          <w:tcPr>
            <w:tcW w:w="2644" w:type="dxa"/>
            <w:tcBorders>
              <w:bottom w:val="nil"/>
              <w:right w:val="nil"/>
            </w:tcBorders>
            <w:vAlign w:val="center"/>
          </w:tcPr>
          <w:p w:rsidR="008D7450" w:rsidRDefault="00D012BE" w:rsidP="00F1478C">
            <w:pPr>
              <w:spacing w:afterLines="50" w:line="360" w:lineRule="auto"/>
              <w:rPr>
                <w:rFonts w:ascii="宋体" w:eastAsia="宋体" w:hAnsi="宋体" w:cs="宋体"/>
                <w:color w:val="000000"/>
                <w:sz w:val="24"/>
              </w:rPr>
            </w:pPr>
            <w:r>
              <w:rPr>
                <w:rFonts w:ascii="宋体" w:eastAsia="宋体" w:hAnsi="宋体" w:cs="宋体" w:hint="eastAsia"/>
                <w:color w:val="000000"/>
                <w:sz w:val="24"/>
              </w:rPr>
              <w:t>中国注册会计师：</w:t>
            </w:r>
          </w:p>
        </w:tc>
        <w:tc>
          <w:tcPr>
            <w:tcW w:w="1617" w:type="dxa"/>
            <w:tcBorders>
              <w:top w:val="nil"/>
              <w:left w:val="nil"/>
              <w:bottom w:val="nil"/>
              <w:right w:val="nil"/>
            </w:tcBorders>
            <w:vAlign w:val="center"/>
          </w:tcPr>
          <w:p w:rsidR="008D7450" w:rsidRDefault="008D7450" w:rsidP="00F1478C">
            <w:pPr>
              <w:spacing w:afterLines="50" w:line="360" w:lineRule="auto"/>
              <w:ind w:firstLineChars="200" w:firstLine="434"/>
              <w:jc w:val="center"/>
              <w:rPr>
                <w:rFonts w:ascii="宋体" w:eastAsia="宋体" w:hAnsi="宋体" w:cs="宋体"/>
                <w:sz w:val="24"/>
              </w:rPr>
            </w:pPr>
          </w:p>
        </w:tc>
      </w:tr>
      <w:tr w:rsidR="008D7450">
        <w:trPr>
          <w:cantSplit/>
          <w:trHeight w:val="1235"/>
        </w:trPr>
        <w:tc>
          <w:tcPr>
            <w:tcW w:w="4261" w:type="dxa"/>
            <w:vMerge/>
            <w:tcBorders>
              <w:bottom w:val="nil"/>
            </w:tcBorders>
            <w:vAlign w:val="center"/>
          </w:tcPr>
          <w:p w:rsidR="008D7450" w:rsidRDefault="008D7450" w:rsidP="00F1478C">
            <w:pPr>
              <w:spacing w:afterLines="50" w:line="360" w:lineRule="auto"/>
              <w:ind w:firstLineChars="200" w:firstLine="434"/>
              <w:jc w:val="center"/>
              <w:rPr>
                <w:rFonts w:ascii="宋体" w:eastAsia="宋体" w:hAnsi="宋体" w:cs="宋体"/>
                <w:sz w:val="24"/>
              </w:rPr>
            </w:pPr>
          </w:p>
        </w:tc>
        <w:tc>
          <w:tcPr>
            <w:tcW w:w="2644" w:type="dxa"/>
            <w:tcBorders>
              <w:bottom w:val="nil"/>
              <w:right w:val="nil"/>
            </w:tcBorders>
            <w:vAlign w:val="center"/>
          </w:tcPr>
          <w:p w:rsidR="008D7450" w:rsidRDefault="008D7450" w:rsidP="00F1478C">
            <w:pPr>
              <w:spacing w:afterLines="50" w:line="360" w:lineRule="auto"/>
              <w:ind w:firstLineChars="200" w:firstLine="434"/>
              <w:jc w:val="center"/>
              <w:rPr>
                <w:rFonts w:ascii="宋体" w:eastAsia="宋体" w:hAnsi="宋体" w:cs="宋体"/>
                <w:sz w:val="24"/>
              </w:rPr>
            </w:pPr>
          </w:p>
          <w:p w:rsidR="008D7450" w:rsidRDefault="00D012BE" w:rsidP="00F1478C">
            <w:pPr>
              <w:spacing w:afterLines="50" w:line="360" w:lineRule="auto"/>
              <w:ind w:firstLineChars="200" w:firstLine="434"/>
              <w:jc w:val="center"/>
              <w:rPr>
                <w:rFonts w:ascii="宋体" w:eastAsia="宋体" w:hAnsi="宋体" w:cs="宋体"/>
                <w:sz w:val="24"/>
              </w:rPr>
            </w:pPr>
            <w:r>
              <w:rPr>
                <w:rFonts w:ascii="宋体" w:eastAsia="宋体" w:hAnsi="宋体" w:cs="宋体" w:hint="eastAsia"/>
                <w:sz w:val="24"/>
              </w:rPr>
              <w:t>中国注册会计师：</w:t>
            </w:r>
          </w:p>
        </w:tc>
        <w:tc>
          <w:tcPr>
            <w:tcW w:w="1617" w:type="dxa"/>
            <w:tcBorders>
              <w:top w:val="nil"/>
              <w:left w:val="nil"/>
              <w:bottom w:val="nil"/>
              <w:right w:val="nil"/>
            </w:tcBorders>
            <w:vAlign w:val="center"/>
          </w:tcPr>
          <w:p w:rsidR="008D7450" w:rsidRDefault="008D7450" w:rsidP="00F1478C">
            <w:pPr>
              <w:spacing w:afterLines="50" w:line="360" w:lineRule="auto"/>
              <w:ind w:firstLineChars="200" w:firstLine="434"/>
              <w:jc w:val="center"/>
              <w:rPr>
                <w:rFonts w:ascii="宋体" w:eastAsia="宋体" w:hAnsi="宋体" w:cs="宋体"/>
                <w:sz w:val="24"/>
              </w:rPr>
            </w:pPr>
          </w:p>
        </w:tc>
      </w:tr>
    </w:tbl>
    <w:p w:rsidR="008D7450" w:rsidRDefault="008D7450">
      <w:pPr>
        <w:spacing w:line="360" w:lineRule="auto"/>
        <w:ind w:firstLineChars="200" w:firstLine="554"/>
        <w:outlineLvl w:val="0"/>
        <w:rPr>
          <w:rFonts w:ascii="仿宋_GB2312" w:hAnsi="仿宋_GB2312" w:cs="仿宋_GB2312"/>
          <w:szCs w:val="30"/>
          <w:lang w:val="zh-TW"/>
        </w:rPr>
      </w:pPr>
    </w:p>
    <w:sectPr w:rsidR="008D7450" w:rsidSect="008D7450">
      <w:footerReference w:type="default" r:id="rId8"/>
      <w:pgSz w:w="11906" w:h="16838"/>
      <w:pgMar w:top="1440" w:right="1800" w:bottom="1440" w:left="1800" w:header="851" w:footer="992" w:gutter="0"/>
      <w:cols w:space="0"/>
      <w:docGrid w:type="linesAndChars" w:linePitch="465" w:charSpace="-4738"/>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CE6459D" w15:done="0"/>
  <w15:commentEx w15:paraId="42F01A9E" w15:done="0"/>
  <w15:commentEx w15:paraId="5FA420F5" w15:done="0"/>
  <w15:commentEx w15:paraId="13504050" w15:done="0"/>
  <w15:commentEx w15:paraId="2D1719B2" w15:done="0"/>
  <w15:commentEx w15:paraId="14235136" w15:done="0"/>
  <w15:commentEx w15:paraId="1F851EEE"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EF5" w:rsidRDefault="004E6EF5" w:rsidP="008D7450">
      <w:r>
        <w:separator/>
      </w:r>
    </w:p>
  </w:endnote>
  <w:endnote w:type="continuationSeparator" w:id="0">
    <w:p w:rsidR="004E6EF5" w:rsidRDefault="004E6EF5" w:rsidP="008D74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2BE" w:rsidRDefault="008D2CB3">
    <w:pPr>
      <w:pStyle w:val="a6"/>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D012BE" w:rsidRDefault="008D2CB3">
                <w:pPr>
                  <w:pStyle w:val="a6"/>
                  <w:rPr>
                    <w:rFonts w:eastAsiaTheme="minorEastAsia"/>
                  </w:rPr>
                </w:pPr>
                <w:fldSimple w:instr=" PAGE  \* MERGEFORMAT ">
                  <w:r w:rsidR="005531DD">
                    <w:rPr>
                      <w:noProof/>
                    </w:rPr>
                    <w:t>16</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EF5" w:rsidRDefault="004E6EF5" w:rsidP="008D7450">
      <w:r>
        <w:separator/>
      </w:r>
    </w:p>
  </w:footnote>
  <w:footnote w:type="continuationSeparator" w:id="0">
    <w:p w:rsidR="004E6EF5" w:rsidRDefault="004E6EF5" w:rsidP="008D7450">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ac">
    <w15:presenceInfo w15:providerId="None" w15:userId="mac"/>
  </w15:person>
  <w15:person w15:author="ASUS">
    <w15:presenceInfo w15:providerId="None" w15:userId="ASUS"/>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HorizontalSpacing w:val="138"/>
  <w:drawingGridVerticalSpacing w:val="233"/>
  <w:noPunctuationKerning/>
  <w:characterSpacingControl w:val="compressPunctuation"/>
  <w:hdrShapeDefaults>
    <o:shapedefaults v:ext="edit" spidmax="10242" fillcolor="white">
      <v:fill color="white"/>
    </o:shapedefaults>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4C1A1E"/>
    <w:rsid w:val="00015B74"/>
    <w:rsid w:val="000246B0"/>
    <w:rsid w:val="000333D3"/>
    <w:rsid w:val="00042F2A"/>
    <w:rsid w:val="00062CF6"/>
    <w:rsid w:val="00064C7F"/>
    <w:rsid w:val="00074F9A"/>
    <w:rsid w:val="00077036"/>
    <w:rsid w:val="000950EA"/>
    <w:rsid w:val="00096ADE"/>
    <w:rsid w:val="000A181F"/>
    <w:rsid w:val="000B5177"/>
    <w:rsid w:val="000C0F4C"/>
    <w:rsid w:val="000C19E7"/>
    <w:rsid w:val="000C57AD"/>
    <w:rsid w:val="000D3778"/>
    <w:rsid w:val="000F0249"/>
    <w:rsid w:val="0012389F"/>
    <w:rsid w:val="00130C63"/>
    <w:rsid w:val="00144605"/>
    <w:rsid w:val="00145405"/>
    <w:rsid w:val="0015085C"/>
    <w:rsid w:val="0015645E"/>
    <w:rsid w:val="001613F3"/>
    <w:rsid w:val="00163539"/>
    <w:rsid w:val="00176C02"/>
    <w:rsid w:val="001A16CE"/>
    <w:rsid w:val="001C2C18"/>
    <w:rsid w:val="001C6AD0"/>
    <w:rsid w:val="001D21AF"/>
    <w:rsid w:val="001D31FE"/>
    <w:rsid w:val="002038D6"/>
    <w:rsid w:val="002210A1"/>
    <w:rsid w:val="002210F1"/>
    <w:rsid w:val="00227E1F"/>
    <w:rsid w:val="002503EE"/>
    <w:rsid w:val="00263304"/>
    <w:rsid w:val="00285FE7"/>
    <w:rsid w:val="002944A6"/>
    <w:rsid w:val="0029629E"/>
    <w:rsid w:val="002A10BA"/>
    <w:rsid w:val="002A7886"/>
    <w:rsid w:val="002C2EAE"/>
    <w:rsid w:val="002D6009"/>
    <w:rsid w:val="002E0665"/>
    <w:rsid w:val="002E3FAC"/>
    <w:rsid w:val="002E43E6"/>
    <w:rsid w:val="003031DE"/>
    <w:rsid w:val="00304D3E"/>
    <w:rsid w:val="003073FD"/>
    <w:rsid w:val="00331F34"/>
    <w:rsid w:val="00332DF6"/>
    <w:rsid w:val="003513EF"/>
    <w:rsid w:val="003616CF"/>
    <w:rsid w:val="00361A9E"/>
    <w:rsid w:val="0036342B"/>
    <w:rsid w:val="003643BA"/>
    <w:rsid w:val="00393590"/>
    <w:rsid w:val="00393690"/>
    <w:rsid w:val="003A0C82"/>
    <w:rsid w:val="003B0969"/>
    <w:rsid w:val="003C3F23"/>
    <w:rsid w:val="003C7E6B"/>
    <w:rsid w:val="003F7063"/>
    <w:rsid w:val="004018D8"/>
    <w:rsid w:val="00432CB2"/>
    <w:rsid w:val="00437DFF"/>
    <w:rsid w:val="0045073E"/>
    <w:rsid w:val="00463E2D"/>
    <w:rsid w:val="004645F1"/>
    <w:rsid w:val="00467DB6"/>
    <w:rsid w:val="00467F78"/>
    <w:rsid w:val="00483503"/>
    <w:rsid w:val="004A1329"/>
    <w:rsid w:val="004B7D00"/>
    <w:rsid w:val="004C1A1E"/>
    <w:rsid w:val="004C3C54"/>
    <w:rsid w:val="004C5209"/>
    <w:rsid w:val="004D71A3"/>
    <w:rsid w:val="004E6EF5"/>
    <w:rsid w:val="005035E9"/>
    <w:rsid w:val="00507F46"/>
    <w:rsid w:val="00534CA4"/>
    <w:rsid w:val="005531DD"/>
    <w:rsid w:val="00556274"/>
    <w:rsid w:val="00565253"/>
    <w:rsid w:val="0057684F"/>
    <w:rsid w:val="005810C1"/>
    <w:rsid w:val="005879B1"/>
    <w:rsid w:val="005A19AD"/>
    <w:rsid w:val="005A6A3E"/>
    <w:rsid w:val="005B4002"/>
    <w:rsid w:val="005D0034"/>
    <w:rsid w:val="005D3B8C"/>
    <w:rsid w:val="005F0B56"/>
    <w:rsid w:val="005F15C4"/>
    <w:rsid w:val="00603895"/>
    <w:rsid w:val="006117B0"/>
    <w:rsid w:val="00617720"/>
    <w:rsid w:val="006200D6"/>
    <w:rsid w:val="006240DE"/>
    <w:rsid w:val="006249CF"/>
    <w:rsid w:val="00630C4A"/>
    <w:rsid w:val="00642105"/>
    <w:rsid w:val="0064301F"/>
    <w:rsid w:val="00664B57"/>
    <w:rsid w:val="00665E48"/>
    <w:rsid w:val="006766A2"/>
    <w:rsid w:val="006857AD"/>
    <w:rsid w:val="006D1976"/>
    <w:rsid w:val="006F79B8"/>
    <w:rsid w:val="007506C6"/>
    <w:rsid w:val="007719D7"/>
    <w:rsid w:val="00773543"/>
    <w:rsid w:val="007B069A"/>
    <w:rsid w:val="007B154A"/>
    <w:rsid w:val="007B4D90"/>
    <w:rsid w:val="007C3563"/>
    <w:rsid w:val="007D512B"/>
    <w:rsid w:val="007E1768"/>
    <w:rsid w:val="00805146"/>
    <w:rsid w:val="008408ED"/>
    <w:rsid w:val="008449FF"/>
    <w:rsid w:val="00845824"/>
    <w:rsid w:val="00853CFA"/>
    <w:rsid w:val="00855EA3"/>
    <w:rsid w:val="00862608"/>
    <w:rsid w:val="008819BE"/>
    <w:rsid w:val="00885551"/>
    <w:rsid w:val="00890901"/>
    <w:rsid w:val="00890C7A"/>
    <w:rsid w:val="00891DC5"/>
    <w:rsid w:val="008A7619"/>
    <w:rsid w:val="008C5851"/>
    <w:rsid w:val="008D20E7"/>
    <w:rsid w:val="008D2CB3"/>
    <w:rsid w:val="008D31BE"/>
    <w:rsid w:val="008D7450"/>
    <w:rsid w:val="009075DC"/>
    <w:rsid w:val="00910EB6"/>
    <w:rsid w:val="00921461"/>
    <w:rsid w:val="00933BB3"/>
    <w:rsid w:val="00934AAE"/>
    <w:rsid w:val="00946948"/>
    <w:rsid w:val="00993283"/>
    <w:rsid w:val="00996A34"/>
    <w:rsid w:val="009A0533"/>
    <w:rsid w:val="009A7E79"/>
    <w:rsid w:val="009B010B"/>
    <w:rsid w:val="009B2845"/>
    <w:rsid w:val="009B3D39"/>
    <w:rsid w:val="009B4467"/>
    <w:rsid w:val="009B67A5"/>
    <w:rsid w:val="009D035F"/>
    <w:rsid w:val="00A57CF3"/>
    <w:rsid w:val="00A64F7F"/>
    <w:rsid w:val="00A8261E"/>
    <w:rsid w:val="00A91E98"/>
    <w:rsid w:val="00AB3E65"/>
    <w:rsid w:val="00AC4C59"/>
    <w:rsid w:val="00AF37C8"/>
    <w:rsid w:val="00AF5680"/>
    <w:rsid w:val="00B05A79"/>
    <w:rsid w:val="00B07DF9"/>
    <w:rsid w:val="00B162F1"/>
    <w:rsid w:val="00B1710B"/>
    <w:rsid w:val="00B3150D"/>
    <w:rsid w:val="00B4146D"/>
    <w:rsid w:val="00B52556"/>
    <w:rsid w:val="00B61DBD"/>
    <w:rsid w:val="00B73339"/>
    <w:rsid w:val="00B7406C"/>
    <w:rsid w:val="00B83313"/>
    <w:rsid w:val="00B84255"/>
    <w:rsid w:val="00B91530"/>
    <w:rsid w:val="00B926E3"/>
    <w:rsid w:val="00B92EEA"/>
    <w:rsid w:val="00B97301"/>
    <w:rsid w:val="00BA1AAF"/>
    <w:rsid w:val="00BA593E"/>
    <w:rsid w:val="00BA6596"/>
    <w:rsid w:val="00BB165E"/>
    <w:rsid w:val="00BB3CBD"/>
    <w:rsid w:val="00BB64F9"/>
    <w:rsid w:val="00BF2455"/>
    <w:rsid w:val="00BF3FD3"/>
    <w:rsid w:val="00C043C8"/>
    <w:rsid w:val="00C06C4E"/>
    <w:rsid w:val="00C20911"/>
    <w:rsid w:val="00C30BA1"/>
    <w:rsid w:val="00C464BE"/>
    <w:rsid w:val="00C659D1"/>
    <w:rsid w:val="00C65ADC"/>
    <w:rsid w:val="00C81257"/>
    <w:rsid w:val="00C962DA"/>
    <w:rsid w:val="00CA390E"/>
    <w:rsid w:val="00CA5D7E"/>
    <w:rsid w:val="00CB4FF2"/>
    <w:rsid w:val="00CC1010"/>
    <w:rsid w:val="00CD3A04"/>
    <w:rsid w:val="00CE3BB3"/>
    <w:rsid w:val="00D012BE"/>
    <w:rsid w:val="00D11305"/>
    <w:rsid w:val="00D128A4"/>
    <w:rsid w:val="00D132DA"/>
    <w:rsid w:val="00D17FE1"/>
    <w:rsid w:val="00D241CD"/>
    <w:rsid w:val="00D25C71"/>
    <w:rsid w:val="00D44886"/>
    <w:rsid w:val="00D638F2"/>
    <w:rsid w:val="00D663A6"/>
    <w:rsid w:val="00D665F2"/>
    <w:rsid w:val="00D67F27"/>
    <w:rsid w:val="00D77B71"/>
    <w:rsid w:val="00D80886"/>
    <w:rsid w:val="00D83CC1"/>
    <w:rsid w:val="00D8432C"/>
    <w:rsid w:val="00DC03B9"/>
    <w:rsid w:val="00DE0ED3"/>
    <w:rsid w:val="00DF21E5"/>
    <w:rsid w:val="00E001DD"/>
    <w:rsid w:val="00E252BF"/>
    <w:rsid w:val="00E35900"/>
    <w:rsid w:val="00E35EF5"/>
    <w:rsid w:val="00E51390"/>
    <w:rsid w:val="00E5315B"/>
    <w:rsid w:val="00E550E3"/>
    <w:rsid w:val="00E60CDD"/>
    <w:rsid w:val="00E67828"/>
    <w:rsid w:val="00E7272F"/>
    <w:rsid w:val="00E763B7"/>
    <w:rsid w:val="00E86C69"/>
    <w:rsid w:val="00E93852"/>
    <w:rsid w:val="00EA1A2A"/>
    <w:rsid w:val="00EA1D81"/>
    <w:rsid w:val="00EA593D"/>
    <w:rsid w:val="00EA6155"/>
    <w:rsid w:val="00EB3651"/>
    <w:rsid w:val="00EB3F77"/>
    <w:rsid w:val="00EB66FE"/>
    <w:rsid w:val="00EC41DA"/>
    <w:rsid w:val="00EC71FE"/>
    <w:rsid w:val="00ED3AE0"/>
    <w:rsid w:val="00F01695"/>
    <w:rsid w:val="00F10F15"/>
    <w:rsid w:val="00F1478C"/>
    <w:rsid w:val="00F53996"/>
    <w:rsid w:val="00F552BC"/>
    <w:rsid w:val="00F6076B"/>
    <w:rsid w:val="00F70271"/>
    <w:rsid w:val="00F811A8"/>
    <w:rsid w:val="00FA0686"/>
    <w:rsid w:val="00FA39A7"/>
    <w:rsid w:val="00FA3FE6"/>
    <w:rsid w:val="00FA5299"/>
    <w:rsid w:val="00FB5612"/>
    <w:rsid w:val="00FC0190"/>
    <w:rsid w:val="00FD0DBB"/>
    <w:rsid w:val="00FF2621"/>
    <w:rsid w:val="00FF6901"/>
    <w:rsid w:val="0DA02B85"/>
    <w:rsid w:val="0F9602B1"/>
    <w:rsid w:val="14757874"/>
    <w:rsid w:val="1628608D"/>
    <w:rsid w:val="17A91EE3"/>
    <w:rsid w:val="1CE83919"/>
    <w:rsid w:val="1E9939FA"/>
    <w:rsid w:val="204770A9"/>
    <w:rsid w:val="214F72DB"/>
    <w:rsid w:val="2F7373B8"/>
    <w:rsid w:val="33A60EC1"/>
    <w:rsid w:val="33CD1971"/>
    <w:rsid w:val="459E590A"/>
    <w:rsid w:val="493B1085"/>
    <w:rsid w:val="53006A68"/>
    <w:rsid w:val="54A219C4"/>
    <w:rsid w:val="56E74BD2"/>
    <w:rsid w:val="64F715D2"/>
    <w:rsid w:val="6D3C393D"/>
    <w:rsid w:val="714D2C1B"/>
    <w:rsid w:val="7264515C"/>
    <w:rsid w:val="7A804FA7"/>
    <w:rsid w:val="7B1556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7450"/>
    <w:pPr>
      <w:widowControl w:val="0"/>
      <w:jc w:val="both"/>
    </w:pPr>
    <w:rPr>
      <w:rFonts w:asciiTheme="minorHAnsi" w:eastAsia="仿宋_GB2312" w:hAnsiTheme="minorHAnsi" w:cstheme="minorBidi"/>
      <w:kern w:val="2"/>
      <w:sz w:val="30"/>
      <w:szCs w:val="24"/>
    </w:rPr>
  </w:style>
  <w:style w:type="paragraph" w:styleId="2">
    <w:name w:val="heading 2"/>
    <w:basedOn w:val="a"/>
    <w:next w:val="a"/>
    <w:link w:val="2Char"/>
    <w:uiPriority w:val="9"/>
    <w:unhideWhenUsed/>
    <w:qFormat/>
    <w:rsid w:val="008D745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8D7450"/>
    <w:rPr>
      <w:b/>
      <w:bCs/>
    </w:rPr>
  </w:style>
  <w:style w:type="paragraph" w:styleId="a4">
    <w:name w:val="annotation text"/>
    <w:basedOn w:val="a"/>
    <w:link w:val="Char0"/>
    <w:qFormat/>
    <w:rsid w:val="008D7450"/>
    <w:pPr>
      <w:jc w:val="left"/>
    </w:pPr>
  </w:style>
  <w:style w:type="paragraph" w:styleId="a5">
    <w:name w:val="Balloon Text"/>
    <w:basedOn w:val="a"/>
    <w:link w:val="Char1"/>
    <w:qFormat/>
    <w:rsid w:val="008D7450"/>
    <w:rPr>
      <w:sz w:val="18"/>
      <w:szCs w:val="18"/>
    </w:rPr>
  </w:style>
  <w:style w:type="paragraph" w:styleId="a6">
    <w:name w:val="footer"/>
    <w:basedOn w:val="a"/>
    <w:qFormat/>
    <w:rsid w:val="008D7450"/>
    <w:pPr>
      <w:tabs>
        <w:tab w:val="center" w:pos="4153"/>
        <w:tab w:val="right" w:pos="8306"/>
      </w:tabs>
      <w:snapToGrid w:val="0"/>
      <w:jc w:val="left"/>
    </w:pPr>
    <w:rPr>
      <w:rFonts w:cs="Times New Roman"/>
      <w:sz w:val="18"/>
      <w:szCs w:val="18"/>
    </w:rPr>
  </w:style>
  <w:style w:type="paragraph" w:styleId="a7">
    <w:name w:val="header"/>
    <w:basedOn w:val="a"/>
    <w:qFormat/>
    <w:rsid w:val="008D745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Normal (Web)"/>
    <w:basedOn w:val="a"/>
    <w:qFormat/>
    <w:rsid w:val="008D7450"/>
    <w:pPr>
      <w:spacing w:beforeAutospacing="1" w:afterAutospacing="1"/>
      <w:jc w:val="left"/>
    </w:pPr>
    <w:rPr>
      <w:rFonts w:ascii="Times New Roman" w:hAnsi="Times New Roman" w:cs="Times New Roman"/>
      <w:kern w:val="0"/>
      <w:sz w:val="24"/>
    </w:rPr>
  </w:style>
  <w:style w:type="character" w:styleId="a9">
    <w:name w:val="page number"/>
    <w:basedOn w:val="a0"/>
    <w:qFormat/>
    <w:rsid w:val="008D7450"/>
    <w:rPr>
      <w:rFonts w:cs="Times New Roman"/>
    </w:rPr>
  </w:style>
  <w:style w:type="character" w:styleId="aa">
    <w:name w:val="annotation reference"/>
    <w:basedOn w:val="a0"/>
    <w:qFormat/>
    <w:rsid w:val="008D7450"/>
    <w:rPr>
      <w:sz w:val="21"/>
      <w:szCs w:val="21"/>
    </w:rPr>
  </w:style>
  <w:style w:type="paragraph" w:customStyle="1" w:styleId="1">
    <w:name w:val="列表段落1"/>
    <w:basedOn w:val="a"/>
    <w:qFormat/>
    <w:rsid w:val="008D7450"/>
    <w:pPr>
      <w:ind w:firstLineChars="200" w:firstLine="420"/>
    </w:pPr>
  </w:style>
  <w:style w:type="paragraph" w:styleId="ab">
    <w:name w:val="List Paragraph"/>
    <w:basedOn w:val="a"/>
    <w:uiPriority w:val="34"/>
    <w:qFormat/>
    <w:rsid w:val="008D7450"/>
    <w:pPr>
      <w:ind w:firstLineChars="200" w:firstLine="420"/>
    </w:pPr>
  </w:style>
  <w:style w:type="character" w:customStyle="1" w:styleId="Char0">
    <w:name w:val="批注文字 Char"/>
    <w:basedOn w:val="a0"/>
    <w:link w:val="a4"/>
    <w:qFormat/>
    <w:rsid w:val="008D7450"/>
    <w:rPr>
      <w:rFonts w:asciiTheme="minorHAnsi" w:eastAsia="仿宋_GB2312" w:hAnsiTheme="minorHAnsi" w:cstheme="minorBidi"/>
      <w:kern w:val="2"/>
      <w:sz w:val="30"/>
      <w:szCs w:val="24"/>
    </w:rPr>
  </w:style>
  <w:style w:type="character" w:customStyle="1" w:styleId="Char">
    <w:name w:val="批注主题 Char"/>
    <w:basedOn w:val="Char0"/>
    <w:link w:val="a3"/>
    <w:qFormat/>
    <w:rsid w:val="008D7450"/>
    <w:rPr>
      <w:rFonts w:asciiTheme="minorHAnsi" w:eastAsia="仿宋_GB2312" w:hAnsiTheme="minorHAnsi" w:cstheme="minorBidi"/>
      <w:b/>
      <w:bCs/>
      <w:kern w:val="2"/>
      <w:sz w:val="30"/>
      <w:szCs w:val="24"/>
    </w:rPr>
  </w:style>
  <w:style w:type="character" w:customStyle="1" w:styleId="Char1">
    <w:name w:val="批注框文本 Char"/>
    <w:basedOn w:val="a0"/>
    <w:link w:val="a5"/>
    <w:qFormat/>
    <w:rsid w:val="008D7450"/>
    <w:rPr>
      <w:rFonts w:asciiTheme="minorHAnsi" w:eastAsia="仿宋_GB2312" w:hAnsiTheme="minorHAnsi" w:cstheme="minorBidi"/>
      <w:kern w:val="2"/>
      <w:sz w:val="18"/>
      <w:szCs w:val="18"/>
    </w:rPr>
  </w:style>
  <w:style w:type="character" w:customStyle="1" w:styleId="2Char">
    <w:name w:val="标题 2 Char"/>
    <w:basedOn w:val="a0"/>
    <w:link w:val="2"/>
    <w:uiPriority w:val="9"/>
    <w:qFormat/>
    <w:rsid w:val="008D7450"/>
    <w:rPr>
      <w:rFonts w:asciiTheme="majorHAnsi" w:eastAsiaTheme="majorEastAsia" w:hAnsiTheme="majorHAnsi" w:cstheme="majorBidi"/>
      <w:b/>
      <w:bCs/>
      <w:kern w:val="2"/>
      <w:sz w:val="32"/>
      <w:szCs w:val="32"/>
    </w:rPr>
  </w:style>
  <w:style w:type="paragraph" w:customStyle="1" w:styleId="10">
    <w:name w:val="正文1"/>
    <w:qFormat/>
    <w:rsid w:val="008D7450"/>
    <w:pPr>
      <w:jc w:val="both"/>
    </w:pPr>
    <w:rPr>
      <w:kern w:val="2"/>
      <w:sz w:val="21"/>
      <w:szCs w:val="21"/>
    </w:rPr>
  </w:style>
  <w:style w:type="paragraph" w:customStyle="1" w:styleId="ListParagraph1">
    <w:name w:val="List Paragraph1"/>
    <w:basedOn w:val="a"/>
    <w:semiHidden/>
    <w:qFormat/>
    <w:rsid w:val="008D7450"/>
    <w:pPr>
      <w:ind w:firstLineChars="200" w:firstLine="420"/>
    </w:pPr>
    <w:rPr>
      <w:rFonts w:ascii="Calibri" w:eastAsia="宋体" w:hAnsi="Calibri" w:cs="Times New Roman"/>
      <w:sz w:val="21"/>
      <w:szCs w:val="21"/>
    </w:rPr>
  </w:style>
  <w:style w:type="paragraph" w:customStyle="1" w:styleId="ListParagraph2">
    <w:name w:val="List Paragraph2"/>
    <w:basedOn w:val="a"/>
    <w:qFormat/>
    <w:rsid w:val="008D7450"/>
    <w:pPr>
      <w:ind w:firstLineChars="200" w:firstLine="420"/>
    </w:pPr>
    <w:rPr>
      <w:rFonts w:ascii="Calibri" w:eastAsia="宋体" w:hAnsi="Calibri" w:cs="Times New Roman"/>
      <w:sz w:val="21"/>
      <w:szCs w:val="21"/>
    </w:rPr>
  </w:style>
</w:styles>
</file>

<file path=word/webSettings.xml><?xml version="1.0" encoding="utf-8"?>
<w:webSettings xmlns:r="http://schemas.openxmlformats.org/officeDocument/2006/relationships" xmlns:w="http://schemas.openxmlformats.org/wordprocessingml/2006/main">
  <w:divs>
    <w:div w:id="4941535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7C8A7F-62A4-43E1-829C-770315C13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1162</TotalTime>
  <Pages>16</Pages>
  <Words>1501</Words>
  <Characters>8560</Characters>
  <Application>Microsoft Office Word</Application>
  <DocSecurity>0</DocSecurity>
  <Lines>71</Lines>
  <Paragraphs>20</Paragraphs>
  <ScaleCrop>false</ScaleCrop>
  <Company/>
  <LinksUpToDate>false</LinksUpToDate>
  <CharactersWithSpaces>10041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scarlet</dc:creator>
  <cp:lastModifiedBy>ASUS</cp:lastModifiedBy>
  <cp:revision>325</cp:revision>
  <dcterms:created xsi:type="dcterms:W3CDTF">2014-10-29T12:08:00Z</dcterms:created>
  <dcterms:modified xsi:type="dcterms:W3CDTF">2019-03-11T09:09:00Z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