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color w:val="000000"/>
          <w:spacing w:val="-4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4"/>
          <w:sz w:val="36"/>
          <w:szCs w:val="36"/>
        </w:rPr>
        <w:t>201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4"/>
          <w:sz w:val="36"/>
          <w:szCs w:val="36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4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4"/>
          <w:sz w:val="36"/>
          <w:szCs w:val="36"/>
          <w:lang w:eastAsia="zh-CN"/>
        </w:rPr>
        <w:t>曲靖市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4"/>
          <w:sz w:val="36"/>
          <w:szCs w:val="36"/>
        </w:rPr>
        <w:t>一般公共预算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4"/>
          <w:sz w:val="36"/>
          <w:szCs w:val="36"/>
          <w:lang w:eastAsia="zh-CN"/>
        </w:rPr>
        <w:t>支出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4"/>
          <w:sz w:val="36"/>
          <w:szCs w:val="36"/>
        </w:rPr>
        <w:t>和政府性基金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4"/>
          <w:sz w:val="36"/>
          <w:szCs w:val="36"/>
        </w:rPr>
        <w:t>预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算支出执行变动情况说明</w:t>
      </w:r>
    </w:p>
    <w:p>
      <w:pPr>
        <w:pStyle w:val="5"/>
        <w:widowControl/>
        <w:snapToGrid w:val="0"/>
        <w:spacing w:beforeAutospacing="0" w:afterAutospacing="0" w:line="570" w:lineRule="exact"/>
        <w:rPr>
          <w:sz w:val="36"/>
          <w:szCs w:val="36"/>
        </w:rPr>
      </w:pPr>
    </w:p>
    <w:p>
      <w:pPr>
        <w:snapToGrid w:val="0"/>
        <w:spacing w:line="570" w:lineRule="exact"/>
        <w:ind w:firstLine="60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color w:val="000000"/>
          <w:sz w:val="30"/>
          <w:szCs w:val="30"/>
          <w:lang w:eastAsia="zh-CN"/>
        </w:rPr>
        <w:t>一</w:t>
      </w:r>
      <w:r>
        <w:rPr>
          <w:rFonts w:ascii="Times New Roman" w:hAnsi="Times New Roman" w:eastAsia="黑体"/>
          <w:color w:val="000000"/>
          <w:sz w:val="30"/>
          <w:szCs w:val="30"/>
        </w:rPr>
        <w:t>、</w:t>
      </w:r>
      <w:r>
        <w:rPr>
          <w:rFonts w:hint="eastAsia" w:ascii="Times New Roman" w:hAnsi="Times New Roman" w:eastAsia="黑体"/>
          <w:color w:val="000000"/>
          <w:sz w:val="30"/>
          <w:szCs w:val="30"/>
        </w:rPr>
        <w:t>201</w:t>
      </w:r>
      <w:r>
        <w:rPr>
          <w:rFonts w:hint="eastAsia" w:ascii="Times New Roman" w:hAnsi="Times New Roman" w:eastAsia="黑体"/>
          <w:color w:val="000000"/>
          <w:sz w:val="30"/>
          <w:szCs w:val="30"/>
          <w:lang w:val="en-US" w:eastAsia="zh-CN"/>
        </w:rPr>
        <w:t>7</w:t>
      </w:r>
      <w:r>
        <w:rPr>
          <w:rFonts w:hint="eastAsia" w:ascii="Times New Roman" w:hAnsi="Times New Roman" w:eastAsia="黑体"/>
          <w:color w:val="000000"/>
          <w:sz w:val="30"/>
          <w:szCs w:val="30"/>
        </w:rPr>
        <w:t>年</w:t>
      </w:r>
      <w:r>
        <w:rPr>
          <w:rFonts w:hint="eastAsia" w:ascii="Times New Roman" w:hAnsi="Times New Roman" w:eastAsia="黑体"/>
          <w:color w:val="000000"/>
          <w:sz w:val="30"/>
          <w:szCs w:val="30"/>
          <w:lang w:eastAsia="zh-CN"/>
        </w:rPr>
        <w:t>曲靖市</w:t>
      </w:r>
      <w:r>
        <w:rPr>
          <w:rFonts w:hint="eastAsia" w:ascii="Times New Roman" w:hAnsi="Times New Roman" w:eastAsia="黑体"/>
          <w:color w:val="000000"/>
          <w:sz w:val="30"/>
          <w:szCs w:val="30"/>
        </w:rPr>
        <w:t>一般</w:t>
      </w:r>
      <w:r>
        <w:rPr>
          <w:rFonts w:ascii="Times New Roman" w:hAnsi="Times New Roman" w:eastAsia="黑体"/>
          <w:color w:val="000000"/>
          <w:sz w:val="30"/>
          <w:szCs w:val="30"/>
        </w:rPr>
        <w:t>公共预算</w:t>
      </w:r>
      <w:r>
        <w:rPr>
          <w:rFonts w:hint="eastAsia" w:ascii="Times New Roman" w:hAnsi="Times New Roman" w:eastAsia="黑体"/>
          <w:color w:val="000000"/>
          <w:sz w:val="30"/>
          <w:szCs w:val="30"/>
          <w:lang w:eastAsia="zh-CN"/>
        </w:rPr>
        <w:t>支出</w:t>
      </w:r>
      <w:r>
        <w:rPr>
          <w:rFonts w:ascii="Times New Roman" w:hAnsi="Times New Roman" w:eastAsia="黑体"/>
          <w:color w:val="000000"/>
          <w:sz w:val="30"/>
          <w:szCs w:val="30"/>
        </w:rPr>
        <w:t>变化情况</w:t>
      </w:r>
    </w:p>
    <w:p>
      <w:pPr>
        <w:spacing w:line="420" w:lineRule="auto"/>
        <w:ind w:firstLine="640" w:firstLineChars="200"/>
        <w:rPr>
          <w:rFonts w:hint="eastAsia" w:ascii="方正楷体_GBK" w:hAnsi="仿宋" w:eastAsia="方正楷体_GBK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2017年，全市一般公共预算支出4425470万元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同比增10.6%，高于一般公共预算收入2.8个百分点。开发区、麒麟、宣威、罗平、师宗、陆良地方支出增幅快于地方收入增幅。</w:t>
      </w:r>
      <w:r>
        <w:rPr>
          <w:rFonts w:hint="eastAsia" w:ascii="仿宋_GB2312" w:hAnsi="新宋体" w:eastAsia="仿宋_GB2312"/>
          <w:sz w:val="32"/>
        </w:rPr>
        <w:t>其中：安排在教育、社会保障和就业、医疗卫生与计划生育等事关全市经济发展的“八项支出”达到</w:t>
      </w:r>
      <w:r>
        <w:rPr>
          <w:rFonts w:ascii="仿宋_GB2312" w:hAnsi="新宋体" w:eastAsia="仿宋_GB2312"/>
          <w:sz w:val="32"/>
        </w:rPr>
        <w:t>365.1</w:t>
      </w:r>
      <w:r>
        <w:rPr>
          <w:rFonts w:hint="eastAsia" w:ascii="仿宋_GB2312" w:hAnsi="新宋体" w:eastAsia="仿宋_GB2312"/>
          <w:sz w:val="32"/>
        </w:rPr>
        <w:t>亿元，同比增</w:t>
      </w:r>
      <w:r>
        <w:rPr>
          <w:rFonts w:ascii="仿宋_GB2312" w:hAnsi="新宋体" w:eastAsia="仿宋_GB2312"/>
          <w:sz w:val="32"/>
        </w:rPr>
        <w:t>28</w:t>
      </w:r>
      <w:r>
        <w:rPr>
          <w:rFonts w:hint="eastAsia" w:ascii="仿宋_GB2312" w:hAnsi="新宋体" w:eastAsia="仿宋_GB2312"/>
          <w:sz w:val="32"/>
        </w:rPr>
        <w:t>%，占全市一般公共预算支出的</w:t>
      </w:r>
      <w:r>
        <w:rPr>
          <w:rFonts w:ascii="仿宋_GB2312" w:hAnsi="新宋体" w:eastAsia="仿宋_GB2312"/>
          <w:sz w:val="32"/>
        </w:rPr>
        <w:t>82.5</w:t>
      </w:r>
      <w:r>
        <w:rPr>
          <w:rFonts w:hint="eastAsia" w:ascii="仿宋_GB2312" w:hAnsi="新宋体" w:eastAsia="仿宋_GB2312"/>
          <w:sz w:val="32"/>
        </w:rPr>
        <w:t>%；全市民生支出</w:t>
      </w:r>
      <w:r>
        <w:rPr>
          <w:rFonts w:ascii="仿宋_GB2312" w:hAnsi="新宋体" w:eastAsia="仿宋_GB2312"/>
          <w:sz w:val="32"/>
        </w:rPr>
        <w:t>338</w:t>
      </w:r>
      <w:r>
        <w:rPr>
          <w:rFonts w:hint="eastAsia" w:ascii="仿宋_GB2312" w:hAnsi="新宋体" w:eastAsia="仿宋_GB2312"/>
          <w:sz w:val="32"/>
        </w:rPr>
        <w:t>亿元，占一般公共算支出的76.</w:t>
      </w:r>
      <w:r>
        <w:rPr>
          <w:rFonts w:ascii="仿宋_GB2312" w:hAnsi="新宋体" w:eastAsia="仿宋_GB2312"/>
          <w:sz w:val="32"/>
        </w:rPr>
        <w:t>4</w:t>
      </w:r>
      <w:r>
        <w:rPr>
          <w:rFonts w:hint="eastAsia" w:ascii="仿宋_GB2312" w:hAnsi="新宋体" w:eastAsia="仿宋_GB2312"/>
          <w:sz w:val="32"/>
        </w:rPr>
        <w:t>%，有力保障了全市各项重点支出。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从支出项目分类看：全市公共预算支出的结构不断优化，较好保障了教育、就业及社会保障、医疗卫生、保障性安居工程、“三农”、支持中小企业发展等重难点支出需要。教育累计支出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941203</w:t>
      </w:r>
      <w:r>
        <w:rPr>
          <w:rFonts w:hint="eastAsia" w:ascii="仿宋_GB2312" w:hAnsi="仿宋" w:eastAsia="仿宋_GB2312"/>
          <w:sz w:val="32"/>
          <w:szCs w:val="32"/>
        </w:rPr>
        <w:t>万元，同比增长8.39%；文化体育与传媒累计支出40012万元，同比增19.83%；社会保障和就业累计支出521818万元，同比减2.28%；医疗卫生与计划生育累计支出447991万元，同比增长10.84%；城乡社区累计支出226744万元，同比增长32.66%；农林水累计支出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572955</w:t>
      </w:r>
      <w:r>
        <w:rPr>
          <w:rFonts w:hint="eastAsia" w:ascii="仿宋_GB2312" w:hAnsi="仿宋" w:eastAsia="仿宋_GB2312"/>
          <w:sz w:val="32"/>
          <w:szCs w:val="32"/>
        </w:rPr>
        <w:t>万元，同比增长16.80%；交通运输累计支出181752万元，同比减17.37%；国土海洋气象等支出30713万元，同比减51.89%；住房保障支出187523万元，同比增13.12%。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从支出级次看：市级支出675492万元(含曲靖开发区114909万元)，占全市地方一般预算支出的16.88%，比重比上年14.61%增长2.27个百分点，比上年530315万元，增支145177万元，增长27.38%。县市区支出3325971万元，占全市地方一般预算支出的83.12%，比重比去年的85.39%减2.27个百分点，比上年3100182万元，增支225789万元，增长7.28%。支出增幅较大的分别是富源县、沾益县、师宗县，分别比去年同期增长24.11%、21.90%、18.40%,沾益县、马龙县从去年到去年均实现了正增长。从支出增幅情况看，县级增幅高于市级增幅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增幅较大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科目情况说明：</w:t>
      </w:r>
    </w:p>
    <w:p>
      <w:pPr>
        <w:snapToGrid w:val="0"/>
        <w:spacing w:line="57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）一般公共服务类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：全市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一般公共服务类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2016年决算数增47.9%，市本级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一般公共服务类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2016年决算数增63%，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此类支出较快主要是由于201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曲靖市落实上级关于调整工资结构相关政策，补发行政事业单位改革性补贴，导致支出增加。</w:t>
      </w:r>
    </w:p>
    <w:p>
      <w:pPr>
        <w:snapToGrid w:val="0"/>
        <w:spacing w:line="57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教育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支出类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：全市教育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支出类比201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年决算数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21.9%，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市本级教育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支出类比201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年决算数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14.7%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。主要是：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2017年曲靖市加大危房改造力度，新建中小学，加上提高事业单位绩效工资，补发全市教师工资导致支出增长。</w:t>
      </w:r>
    </w:p>
    <w:p>
      <w:pPr>
        <w:snapToGrid w:val="0"/>
        <w:spacing w:line="57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科学技术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支出类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：全市科学技术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支出类比201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年决算数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8.1%，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市本级科学技术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支出类比201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年决算数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142.3%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。主要是：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2017年曲靖市建设院士专家工作站，同时推进科技项目库建设，争取中央、省科技专项补助较往年增幅较大。</w:t>
      </w:r>
    </w:p>
    <w:p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（4）城乡社区支出类：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全市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城乡社区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支出类比201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年决算数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64.9%，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市本级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城乡社区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支出类比201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年决算数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392.5%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2017年曲靖市承办世界铁人三项赛、举办国际蓝莓大会、创建国家卫生城市等加大城市基础设施建设导致支出同比增幅较大。</w:t>
      </w:r>
    </w:p>
    <w:p>
      <w:pPr>
        <w:numPr>
          <w:ilvl w:val="0"/>
          <w:numId w:val="0"/>
        </w:num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（5）社会保障和就业支出类：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全市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社会保障和就业支出类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比201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年决算数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19.5%，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市本级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社会保障和就业支出类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比201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年决算数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49.7%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2017年城乡养老保险补助提标，中央转移支付增长20%左右，二是全市实施殡葬制度改革，相关支出大幅增长。</w:t>
      </w:r>
    </w:p>
    <w:p>
      <w:pPr>
        <w:snapToGrid w:val="0"/>
        <w:spacing w:line="570" w:lineRule="exact"/>
        <w:ind w:firstLine="60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color w:val="000000"/>
          <w:sz w:val="30"/>
          <w:szCs w:val="30"/>
          <w:lang w:eastAsia="zh-CN"/>
        </w:rPr>
        <w:t>二、</w:t>
      </w:r>
      <w:r>
        <w:rPr>
          <w:rFonts w:hint="eastAsia" w:ascii="Times New Roman" w:hAnsi="Times New Roman" w:eastAsia="黑体"/>
          <w:color w:val="000000"/>
          <w:sz w:val="30"/>
          <w:szCs w:val="30"/>
        </w:rPr>
        <w:t>201</w:t>
      </w:r>
      <w:r>
        <w:rPr>
          <w:rFonts w:hint="eastAsia" w:ascii="Times New Roman" w:hAnsi="Times New Roman" w:eastAsia="黑体"/>
          <w:color w:val="000000"/>
          <w:sz w:val="30"/>
          <w:szCs w:val="30"/>
          <w:lang w:val="en-US" w:eastAsia="zh-CN"/>
        </w:rPr>
        <w:t>7</w:t>
      </w:r>
      <w:r>
        <w:rPr>
          <w:rFonts w:hint="eastAsia" w:ascii="Times New Roman" w:hAnsi="Times New Roman" w:eastAsia="黑体"/>
          <w:color w:val="000000"/>
          <w:sz w:val="30"/>
          <w:szCs w:val="30"/>
        </w:rPr>
        <w:t>年</w:t>
      </w:r>
      <w:r>
        <w:rPr>
          <w:rFonts w:hint="eastAsia" w:ascii="Times New Roman" w:hAnsi="Times New Roman" w:eastAsia="黑体"/>
          <w:color w:val="000000"/>
          <w:sz w:val="30"/>
          <w:szCs w:val="30"/>
          <w:lang w:eastAsia="zh-CN"/>
        </w:rPr>
        <w:t>曲靖市政府基金</w:t>
      </w:r>
      <w:r>
        <w:rPr>
          <w:rFonts w:ascii="Times New Roman" w:hAnsi="Times New Roman" w:eastAsia="黑体"/>
          <w:color w:val="000000"/>
          <w:sz w:val="30"/>
          <w:szCs w:val="30"/>
        </w:rPr>
        <w:t>预算</w:t>
      </w:r>
      <w:r>
        <w:rPr>
          <w:rFonts w:hint="eastAsia" w:ascii="Times New Roman" w:hAnsi="Times New Roman" w:eastAsia="黑体"/>
          <w:color w:val="000000"/>
          <w:sz w:val="30"/>
          <w:szCs w:val="30"/>
          <w:lang w:eastAsia="zh-CN"/>
        </w:rPr>
        <w:t>支出</w:t>
      </w:r>
      <w:r>
        <w:rPr>
          <w:rFonts w:ascii="Times New Roman" w:hAnsi="Times New Roman" w:eastAsia="黑体"/>
          <w:color w:val="000000"/>
          <w:sz w:val="30"/>
          <w:szCs w:val="30"/>
        </w:rPr>
        <w:t>变化情况</w:t>
      </w:r>
    </w:p>
    <w:p>
      <w:pPr>
        <w:widowControl/>
        <w:spacing w:line="600" w:lineRule="atLeast"/>
        <w:ind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201</w:t>
      </w:r>
      <w:r>
        <w:rPr>
          <w:rFonts w:ascii="仿宋_GB2312" w:eastAsia="仿宋_GB2312"/>
          <w:kern w:val="0"/>
          <w:sz w:val="32"/>
          <w:szCs w:val="32"/>
        </w:rPr>
        <w:t>7</w:t>
      </w:r>
      <w:r>
        <w:rPr>
          <w:rFonts w:hint="eastAsia" w:ascii="仿宋_GB2312" w:eastAsia="仿宋_GB2312"/>
          <w:kern w:val="0"/>
          <w:sz w:val="32"/>
          <w:szCs w:val="32"/>
        </w:rPr>
        <w:t>年，全市政府性基金预算支出完成</w:t>
      </w:r>
      <w:r>
        <w:rPr>
          <w:rFonts w:ascii="仿宋_GB2312" w:eastAsia="仿宋_GB2312"/>
          <w:kern w:val="0"/>
          <w:sz w:val="32"/>
          <w:szCs w:val="32"/>
        </w:rPr>
        <w:t>133922</w:t>
      </w:r>
      <w:r>
        <w:rPr>
          <w:rFonts w:hint="eastAsia" w:ascii="仿宋_GB2312" w:eastAsia="仿宋_GB2312"/>
          <w:kern w:val="0"/>
          <w:sz w:val="32"/>
          <w:szCs w:val="32"/>
        </w:rPr>
        <w:t>万元，同比减少</w:t>
      </w:r>
      <w:r>
        <w:rPr>
          <w:rFonts w:ascii="仿宋_GB2312" w:eastAsia="仿宋_GB2312"/>
          <w:kern w:val="0"/>
          <w:sz w:val="32"/>
          <w:szCs w:val="32"/>
        </w:rPr>
        <w:t>24072</w:t>
      </w:r>
      <w:r>
        <w:rPr>
          <w:rFonts w:hint="eastAsia" w:ascii="仿宋_GB2312" w:eastAsia="仿宋_GB2312"/>
          <w:kern w:val="0"/>
          <w:sz w:val="32"/>
          <w:szCs w:val="32"/>
        </w:rPr>
        <w:t>万元，下降</w:t>
      </w:r>
      <w:r>
        <w:rPr>
          <w:rFonts w:ascii="仿宋_GB2312" w:eastAsia="仿宋_GB2312"/>
          <w:kern w:val="0"/>
          <w:sz w:val="32"/>
          <w:szCs w:val="32"/>
        </w:rPr>
        <w:t>15</w:t>
      </w:r>
      <w:r>
        <w:rPr>
          <w:rFonts w:hint="eastAsia" w:ascii="仿宋_GB2312" w:eastAsia="仿宋_GB2312"/>
          <w:kern w:val="0"/>
          <w:sz w:val="32"/>
          <w:szCs w:val="32"/>
        </w:rPr>
        <w:t>.</w:t>
      </w:r>
      <w:r>
        <w:rPr>
          <w:rFonts w:ascii="仿宋_GB2312" w:eastAsia="仿宋_GB2312"/>
          <w:kern w:val="0"/>
          <w:sz w:val="32"/>
          <w:szCs w:val="32"/>
        </w:rPr>
        <w:t>24</w:t>
      </w:r>
      <w:r>
        <w:rPr>
          <w:rFonts w:hint="eastAsia" w:ascii="仿宋_GB2312" w:eastAsia="仿宋_GB2312"/>
          <w:kern w:val="0"/>
          <w:sz w:val="32"/>
          <w:szCs w:val="32"/>
        </w:rPr>
        <w:t>%。</w:t>
      </w:r>
    </w:p>
    <w:p>
      <w:pPr>
        <w:snapToGrid w:val="0"/>
        <w:spacing w:line="570" w:lineRule="exact"/>
        <w:ind w:firstLine="60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1、从支出分类看：201</w:t>
      </w:r>
      <w:r>
        <w:rPr>
          <w:rFonts w:ascii="仿宋_GB2312" w:hAnsi="仿宋" w:eastAsia="仿宋_GB2312"/>
          <w:sz w:val="32"/>
          <w:szCs w:val="32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年全市除文化体育与传媒支出、社会保障和就业支出实现了正增长外，其余支出均出现了负增长。其中，社会保障和就业支出达</w:t>
      </w:r>
      <w:r>
        <w:rPr>
          <w:rFonts w:ascii="仿宋_GB2312" w:hAnsi="仿宋" w:eastAsia="仿宋_GB2312"/>
          <w:sz w:val="32"/>
          <w:szCs w:val="32"/>
        </w:rPr>
        <w:t>18962</w:t>
      </w:r>
      <w:r>
        <w:rPr>
          <w:rFonts w:hint="eastAsia" w:ascii="仿宋_GB2312" w:hAnsi="仿宋" w:eastAsia="仿宋_GB2312"/>
          <w:sz w:val="32"/>
          <w:szCs w:val="32"/>
        </w:rPr>
        <w:t>万元，比上年增支</w:t>
      </w:r>
      <w:r>
        <w:rPr>
          <w:rFonts w:ascii="仿宋_GB2312" w:hAnsi="仿宋" w:eastAsia="仿宋_GB2312" w:cs="宋体"/>
          <w:kern w:val="0"/>
          <w:sz w:val="32"/>
          <w:szCs w:val="32"/>
        </w:rPr>
        <w:t>122.61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%。</w:t>
      </w:r>
      <w:r>
        <w:rPr>
          <w:rFonts w:hint="eastAsia" w:ascii="仿宋_GB2312" w:hAnsi="仿宋" w:eastAsia="仿宋_GB2312"/>
          <w:sz w:val="32"/>
          <w:szCs w:val="32"/>
        </w:rPr>
        <w:t>文化体育与传媒支出的大幅增长，体现了注重精神文明建设的财政投入导向。</w:t>
      </w:r>
      <w:r>
        <w:rPr>
          <w:rFonts w:hint="eastAsia" w:ascii="仿宋_GB2312" w:eastAsia="仿宋_GB2312"/>
          <w:kern w:val="0"/>
          <w:sz w:val="32"/>
          <w:szCs w:val="32"/>
        </w:rPr>
        <w:t>全市基金支出下降，主要是房地产市场低迷，土地收入锐减，对应安排的支出减少。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2、分级次看：市级基金支出</w:t>
      </w:r>
      <w:r>
        <w:rPr>
          <w:rFonts w:ascii="仿宋_GB2312" w:hAnsi="仿宋" w:eastAsia="仿宋_GB2312"/>
          <w:sz w:val="32"/>
          <w:szCs w:val="32"/>
        </w:rPr>
        <w:t>10996</w:t>
      </w:r>
      <w:r>
        <w:rPr>
          <w:rFonts w:hint="eastAsia" w:ascii="仿宋_GB2312" w:hAnsi="仿宋" w:eastAsia="仿宋_GB2312"/>
          <w:sz w:val="32"/>
          <w:szCs w:val="32"/>
        </w:rPr>
        <w:t>万元（含曲靖开发区），占全市基金预算支出的</w:t>
      </w:r>
      <w:r>
        <w:rPr>
          <w:rFonts w:ascii="仿宋_GB2312" w:hAnsi="仿宋" w:eastAsia="仿宋_GB2312"/>
          <w:sz w:val="32"/>
          <w:szCs w:val="32"/>
        </w:rPr>
        <w:t>8.21</w:t>
      </w:r>
      <w:r>
        <w:rPr>
          <w:rFonts w:hint="eastAsia" w:ascii="仿宋_GB2312" w:hAnsi="仿宋" w:eastAsia="仿宋_GB2312"/>
          <w:sz w:val="32"/>
          <w:szCs w:val="32"/>
        </w:rPr>
        <w:t>％，比上年</w:t>
      </w:r>
      <w:r>
        <w:rPr>
          <w:rFonts w:ascii="仿宋_GB2312" w:hAnsi="仿宋" w:eastAsia="仿宋_GB2312"/>
          <w:sz w:val="32"/>
          <w:szCs w:val="32"/>
        </w:rPr>
        <w:t>20.07</w:t>
      </w:r>
      <w:r>
        <w:rPr>
          <w:rFonts w:hint="eastAsia" w:ascii="仿宋_GB2312" w:hAnsi="仿宋" w:eastAsia="仿宋_GB2312"/>
          <w:sz w:val="32"/>
          <w:szCs w:val="32"/>
        </w:rPr>
        <w:t>％下降</w:t>
      </w:r>
      <w:r>
        <w:rPr>
          <w:rFonts w:ascii="仿宋_GB2312" w:hAnsi="仿宋" w:eastAsia="仿宋_GB2312"/>
          <w:sz w:val="32"/>
          <w:szCs w:val="32"/>
        </w:rPr>
        <w:t>11.86</w:t>
      </w:r>
      <w:r>
        <w:rPr>
          <w:rFonts w:hint="eastAsia" w:ascii="仿宋_GB2312" w:hAnsi="仿宋" w:eastAsia="仿宋_GB2312"/>
          <w:sz w:val="32"/>
          <w:szCs w:val="32"/>
        </w:rPr>
        <w:t>个百分点，比上年</w:t>
      </w:r>
      <w:r>
        <w:rPr>
          <w:rFonts w:ascii="仿宋_GB2312" w:hAnsi="仿宋" w:eastAsia="仿宋_GB2312"/>
          <w:sz w:val="32"/>
          <w:szCs w:val="32"/>
        </w:rPr>
        <w:t>31704</w:t>
      </w:r>
      <w:r>
        <w:rPr>
          <w:rFonts w:hint="eastAsia" w:ascii="仿宋_GB2312" w:hAnsi="仿宋" w:eastAsia="仿宋_GB2312"/>
          <w:sz w:val="32"/>
          <w:szCs w:val="32"/>
        </w:rPr>
        <w:t>万元减支</w:t>
      </w:r>
      <w:r>
        <w:rPr>
          <w:rFonts w:ascii="仿宋_GB2312" w:hAnsi="仿宋" w:eastAsia="仿宋_GB2312"/>
          <w:sz w:val="32"/>
          <w:szCs w:val="32"/>
        </w:rPr>
        <w:t>20708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ascii="仿宋_GB2312" w:hAnsi="仿宋" w:eastAsia="仿宋_GB2312"/>
          <w:sz w:val="32"/>
          <w:szCs w:val="32"/>
        </w:rPr>
        <w:t>65.32</w:t>
      </w:r>
      <w:r>
        <w:rPr>
          <w:rFonts w:hint="eastAsia" w:ascii="仿宋_GB2312" w:hAnsi="仿宋" w:eastAsia="仿宋_GB2312"/>
          <w:sz w:val="32"/>
          <w:szCs w:val="32"/>
        </w:rPr>
        <w:t>%；县市区基金预算支出</w:t>
      </w:r>
      <w:r>
        <w:rPr>
          <w:rFonts w:ascii="仿宋_GB2312" w:hAnsi="仿宋" w:eastAsia="仿宋_GB2312"/>
          <w:sz w:val="32"/>
          <w:szCs w:val="32"/>
        </w:rPr>
        <w:t>122926</w:t>
      </w:r>
      <w:r>
        <w:rPr>
          <w:rFonts w:hint="eastAsia" w:ascii="仿宋_GB2312" w:hAnsi="仿宋" w:eastAsia="仿宋_GB2312"/>
          <w:sz w:val="32"/>
          <w:szCs w:val="32"/>
        </w:rPr>
        <w:t>万元，占全市基金预算支出的</w:t>
      </w:r>
      <w:r>
        <w:rPr>
          <w:rFonts w:ascii="仿宋_GB2312" w:hAnsi="仿宋" w:eastAsia="仿宋_GB2312"/>
          <w:sz w:val="32"/>
          <w:szCs w:val="32"/>
        </w:rPr>
        <w:t>91.80</w:t>
      </w:r>
      <w:r>
        <w:rPr>
          <w:rFonts w:hint="eastAsia" w:ascii="仿宋_GB2312" w:hAnsi="仿宋" w:eastAsia="仿宋_GB2312"/>
          <w:sz w:val="32"/>
          <w:szCs w:val="32"/>
        </w:rPr>
        <w:t>％，比上年79.93％上升</w:t>
      </w:r>
      <w:r>
        <w:rPr>
          <w:rFonts w:ascii="仿宋_GB2312" w:hAnsi="仿宋" w:eastAsia="仿宋_GB2312"/>
          <w:sz w:val="32"/>
          <w:szCs w:val="32"/>
        </w:rPr>
        <w:t>11.86</w:t>
      </w:r>
      <w:r>
        <w:rPr>
          <w:rFonts w:hint="eastAsia" w:ascii="仿宋_GB2312" w:hAnsi="仿宋" w:eastAsia="仿宋_GB2312"/>
          <w:sz w:val="32"/>
          <w:szCs w:val="32"/>
        </w:rPr>
        <w:t>个百分点，比上年</w:t>
      </w:r>
      <w:r>
        <w:rPr>
          <w:rFonts w:ascii="仿宋_GB2312" w:hAnsi="仿宋" w:eastAsia="仿宋_GB2312"/>
          <w:sz w:val="32"/>
          <w:szCs w:val="32"/>
        </w:rPr>
        <w:t>126290</w:t>
      </w:r>
      <w:r>
        <w:rPr>
          <w:rFonts w:hint="eastAsia" w:ascii="仿宋_GB2312" w:hAnsi="仿宋" w:eastAsia="仿宋_GB2312"/>
          <w:sz w:val="32"/>
          <w:szCs w:val="32"/>
        </w:rPr>
        <w:t>万元减支</w:t>
      </w:r>
      <w:r>
        <w:rPr>
          <w:rFonts w:ascii="仿宋_GB2312" w:hAnsi="仿宋" w:eastAsia="仿宋_GB2312"/>
          <w:sz w:val="32"/>
          <w:szCs w:val="32"/>
        </w:rPr>
        <w:t>3364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ascii="仿宋_GB2312" w:hAnsi="仿宋" w:eastAsia="仿宋_GB2312"/>
          <w:sz w:val="32"/>
          <w:szCs w:val="32"/>
        </w:rPr>
        <w:t>2.66</w:t>
      </w:r>
      <w:r>
        <w:rPr>
          <w:rFonts w:hint="eastAsia" w:ascii="仿宋_GB2312" w:hAnsi="仿宋" w:eastAsia="仿宋_GB2312"/>
          <w:sz w:val="32"/>
          <w:szCs w:val="32"/>
        </w:rPr>
        <w:t>%。全市基金支出表现出不平衡的状况，就市级看，市本级基金支出同比减少</w:t>
      </w:r>
      <w:r>
        <w:rPr>
          <w:rFonts w:ascii="仿宋_GB2312" w:hAnsi="仿宋" w:eastAsia="仿宋_GB2312"/>
          <w:sz w:val="32"/>
          <w:szCs w:val="32"/>
        </w:rPr>
        <w:t>17.15</w:t>
      </w:r>
      <w:r>
        <w:rPr>
          <w:rFonts w:hint="eastAsia" w:ascii="仿宋_GB2312" w:hAnsi="仿宋" w:eastAsia="仿宋_GB2312"/>
          <w:sz w:val="32"/>
          <w:szCs w:val="32"/>
        </w:rPr>
        <w:t>%，开发区同比减少</w:t>
      </w:r>
      <w:r>
        <w:rPr>
          <w:rFonts w:ascii="仿宋_GB2312" w:hAnsi="仿宋" w:eastAsia="仿宋_GB2312"/>
          <w:sz w:val="32"/>
          <w:szCs w:val="32"/>
        </w:rPr>
        <w:t>98.85</w:t>
      </w:r>
      <w:r>
        <w:rPr>
          <w:rFonts w:hint="eastAsia" w:ascii="仿宋_GB2312" w:hAnsi="仿宋" w:eastAsia="仿宋_GB2312"/>
          <w:sz w:val="32"/>
          <w:szCs w:val="32"/>
        </w:rPr>
        <w:t>%，差距较大。就县级看，除麒麟区</w:t>
      </w:r>
      <w:r>
        <w:rPr>
          <w:rFonts w:ascii="仿宋_GB2312" w:hAnsi="仿宋" w:eastAsia="仿宋_GB2312"/>
          <w:sz w:val="32"/>
          <w:szCs w:val="32"/>
        </w:rPr>
        <w:t>、陆良县、</w:t>
      </w:r>
      <w:r>
        <w:rPr>
          <w:rFonts w:hint="eastAsia" w:ascii="仿宋_GB2312" w:hAnsi="仿宋" w:eastAsia="仿宋_GB2312"/>
          <w:sz w:val="32"/>
          <w:szCs w:val="32"/>
        </w:rPr>
        <w:t>会泽县、富源县出现增幅外，其他均为降低。其中实现较大增幅有陆良县（同比增</w:t>
      </w:r>
      <w:r>
        <w:rPr>
          <w:rFonts w:ascii="仿宋_GB2312" w:hAnsi="仿宋" w:eastAsia="仿宋_GB2312"/>
          <w:sz w:val="32"/>
          <w:szCs w:val="32"/>
        </w:rPr>
        <w:t>81.33</w:t>
      </w:r>
      <w:r>
        <w:rPr>
          <w:rFonts w:hint="eastAsia" w:ascii="仿宋_GB2312" w:hAnsi="仿宋" w:eastAsia="仿宋_GB2312"/>
          <w:sz w:val="32"/>
          <w:szCs w:val="32"/>
        </w:rPr>
        <w:t>%），同比减少较大的有马龙县（同比减</w:t>
      </w:r>
      <w:r>
        <w:rPr>
          <w:rFonts w:ascii="仿宋_GB2312" w:hAnsi="仿宋" w:eastAsia="仿宋_GB2312"/>
          <w:sz w:val="32"/>
          <w:szCs w:val="32"/>
        </w:rPr>
        <w:t>42.77</w:t>
      </w:r>
      <w:r>
        <w:rPr>
          <w:rFonts w:hint="eastAsia" w:ascii="仿宋_GB2312" w:hAnsi="仿宋" w:eastAsia="仿宋_GB2312"/>
          <w:sz w:val="32"/>
          <w:szCs w:val="32"/>
        </w:rPr>
        <w:t>%）、宣威市（同比减</w:t>
      </w:r>
      <w:r>
        <w:rPr>
          <w:rFonts w:ascii="仿宋_GB2312" w:hAnsi="仿宋" w:eastAsia="仿宋_GB2312"/>
          <w:sz w:val="32"/>
          <w:szCs w:val="32"/>
        </w:rPr>
        <w:t>32.19</w:t>
      </w:r>
      <w:r>
        <w:rPr>
          <w:rFonts w:hint="eastAsia" w:ascii="仿宋_GB2312" w:hAnsi="仿宋" w:eastAsia="仿宋_GB2312"/>
          <w:sz w:val="32"/>
          <w:szCs w:val="32"/>
        </w:rPr>
        <w:t>%）。</w:t>
      </w:r>
    </w:p>
    <w:p>
      <w:pPr>
        <w:snapToGrid w:val="0"/>
        <w:spacing w:line="570" w:lineRule="exact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D0719"/>
    <w:multiLevelType w:val="singleLevel"/>
    <w:tmpl w:val="5B6D071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D92B79"/>
    <w:rsid w:val="00001CC1"/>
    <w:rsid w:val="00007975"/>
    <w:rsid w:val="00010066"/>
    <w:rsid w:val="00013C21"/>
    <w:rsid w:val="000144E7"/>
    <w:rsid w:val="00014507"/>
    <w:rsid w:val="000157B5"/>
    <w:rsid w:val="00024A9D"/>
    <w:rsid w:val="000328F8"/>
    <w:rsid w:val="00044097"/>
    <w:rsid w:val="00045039"/>
    <w:rsid w:val="00053100"/>
    <w:rsid w:val="00053520"/>
    <w:rsid w:val="000547AD"/>
    <w:rsid w:val="0008637C"/>
    <w:rsid w:val="00090898"/>
    <w:rsid w:val="00096A56"/>
    <w:rsid w:val="000A4523"/>
    <w:rsid w:val="000A5E69"/>
    <w:rsid w:val="000A71E6"/>
    <w:rsid w:val="000B1E6B"/>
    <w:rsid w:val="000B6277"/>
    <w:rsid w:val="000C5BDB"/>
    <w:rsid w:val="000C673C"/>
    <w:rsid w:val="000D6383"/>
    <w:rsid w:val="000E2EA3"/>
    <w:rsid w:val="000E3F79"/>
    <w:rsid w:val="000F270D"/>
    <w:rsid w:val="000F61E1"/>
    <w:rsid w:val="000F6862"/>
    <w:rsid w:val="0012332B"/>
    <w:rsid w:val="00130BDA"/>
    <w:rsid w:val="00130F9A"/>
    <w:rsid w:val="00131CAB"/>
    <w:rsid w:val="00134600"/>
    <w:rsid w:val="00135E58"/>
    <w:rsid w:val="0014347C"/>
    <w:rsid w:val="00146669"/>
    <w:rsid w:val="00167767"/>
    <w:rsid w:val="00172877"/>
    <w:rsid w:val="00175F21"/>
    <w:rsid w:val="00194DD8"/>
    <w:rsid w:val="00195756"/>
    <w:rsid w:val="001A1EDE"/>
    <w:rsid w:val="001A30BF"/>
    <w:rsid w:val="001A4338"/>
    <w:rsid w:val="001B6CB6"/>
    <w:rsid w:val="001D37FE"/>
    <w:rsid w:val="001E2742"/>
    <w:rsid w:val="001F2A29"/>
    <w:rsid w:val="001F532B"/>
    <w:rsid w:val="002043F7"/>
    <w:rsid w:val="002105AF"/>
    <w:rsid w:val="00213C32"/>
    <w:rsid w:val="00232FDD"/>
    <w:rsid w:val="00246D60"/>
    <w:rsid w:val="00247E31"/>
    <w:rsid w:val="00261A60"/>
    <w:rsid w:val="002638C6"/>
    <w:rsid w:val="002645A9"/>
    <w:rsid w:val="0026792E"/>
    <w:rsid w:val="002805DC"/>
    <w:rsid w:val="00285643"/>
    <w:rsid w:val="0028787B"/>
    <w:rsid w:val="0029076F"/>
    <w:rsid w:val="00292456"/>
    <w:rsid w:val="00294363"/>
    <w:rsid w:val="002A0A8C"/>
    <w:rsid w:val="002A5439"/>
    <w:rsid w:val="002A6A5A"/>
    <w:rsid w:val="002B0768"/>
    <w:rsid w:val="002B75C3"/>
    <w:rsid w:val="002C2EBA"/>
    <w:rsid w:val="002C61FB"/>
    <w:rsid w:val="002D719C"/>
    <w:rsid w:val="002E1053"/>
    <w:rsid w:val="002E13DD"/>
    <w:rsid w:val="002E2B97"/>
    <w:rsid w:val="002E6902"/>
    <w:rsid w:val="002F4D2A"/>
    <w:rsid w:val="002F5C0B"/>
    <w:rsid w:val="003068FA"/>
    <w:rsid w:val="003311C6"/>
    <w:rsid w:val="00333120"/>
    <w:rsid w:val="00333846"/>
    <w:rsid w:val="00335F15"/>
    <w:rsid w:val="0034337A"/>
    <w:rsid w:val="00347BD7"/>
    <w:rsid w:val="00347D80"/>
    <w:rsid w:val="003519B1"/>
    <w:rsid w:val="00354037"/>
    <w:rsid w:val="003610A6"/>
    <w:rsid w:val="00363306"/>
    <w:rsid w:val="00366908"/>
    <w:rsid w:val="00366A33"/>
    <w:rsid w:val="00372D53"/>
    <w:rsid w:val="00376FC7"/>
    <w:rsid w:val="00382B78"/>
    <w:rsid w:val="00385171"/>
    <w:rsid w:val="003862A8"/>
    <w:rsid w:val="003B0BDE"/>
    <w:rsid w:val="003B4831"/>
    <w:rsid w:val="003C2719"/>
    <w:rsid w:val="003D0058"/>
    <w:rsid w:val="003D01EB"/>
    <w:rsid w:val="003D3B50"/>
    <w:rsid w:val="003F36A5"/>
    <w:rsid w:val="003F6334"/>
    <w:rsid w:val="004041AC"/>
    <w:rsid w:val="00414879"/>
    <w:rsid w:val="004151AE"/>
    <w:rsid w:val="00415BCF"/>
    <w:rsid w:val="00424BC4"/>
    <w:rsid w:val="00424F8B"/>
    <w:rsid w:val="00432B3D"/>
    <w:rsid w:val="00435739"/>
    <w:rsid w:val="004359B9"/>
    <w:rsid w:val="00436336"/>
    <w:rsid w:val="004371F4"/>
    <w:rsid w:val="0044168A"/>
    <w:rsid w:val="004579CE"/>
    <w:rsid w:val="00457BDC"/>
    <w:rsid w:val="00460022"/>
    <w:rsid w:val="00460C97"/>
    <w:rsid w:val="00465F30"/>
    <w:rsid w:val="00472CB7"/>
    <w:rsid w:val="004744F2"/>
    <w:rsid w:val="00475C70"/>
    <w:rsid w:val="004761D9"/>
    <w:rsid w:val="00480B24"/>
    <w:rsid w:val="004832AC"/>
    <w:rsid w:val="004927C5"/>
    <w:rsid w:val="00493231"/>
    <w:rsid w:val="004A1AFB"/>
    <w:rsid w:val="004A550F"/>
    <w:rsid w:val="004A7143"/>
    <w:rsid w:val="004B0B33"/>
    <w:rsid w:val="004B3516"/>
    <w:rsid w:val="004B3B5C"/>
    <w:rsid w:val="004C1805"/>
    <w:rsid w:val="004C1BED"/>
    <w:rsid w:val="004C5FF2"/>
    <w:rsid w:val="004C6532"/>
    <w:rsid w:val="004D143B"/>
    <w:rsid w:val="004D296B"/>
    <w:rsid w:val="004D7296"/>
    <w:rsid w:val="004E2AE6"/>
    <w:rsid w:val="004E5AD1"/>
    <w:rsid w:val="004E7A7C"/>
    <w:rsid w:val="004E7CD0"/>
    <w:rsid w:val="004F0787"/>
    <w:rsid w:val="004F1826"/>
    <w:rsid w:val="004F2182"/>
    <w:rsid w:val="005018D5"/>
    <w:rsid w:val="00505030"/>
    <w:rsid w:val="005065E7"/>
    <w:rsid w:val="00513CB2"/>
    <w:rsid w:val="005245EB"/>
    <w:rsid w:val="00525EDE"/>
    <w:rsid w:val="00531DF1"/>
    <w:rsid w:val="00532637"/>
    <w:rsid w:val="00536C1D"/>
    <w:rsid w:val="00536FD3"/>
    <w:rsid w:val="0054214E"/>
    <w:rsid w:val="00544B1C"/>
    <w:rsid w:val="00546F20"/>
    <w:rsid w:val="0056741A"/>
    <w:rsid w:val="00567A17"/>
    <w:rsid w:val="0057724B"/>
    <w:rsid w:val="00583EF6"/>
    <w:rsid w:val="005847C7"/>
    <w:rsid w:val="00595E64"/>
    <w:rsid w:val="005A4E72"/>
    <w:rsid w:val="005A6444"/>
    <w:rsid w:val="005B1C7B"/>
    <w:rsid w:val="005B203F"/>
    <w:rsid w:val="005B5026"/>
    <w:rsid w:val="005B6D94"/>
    <w:rsid w:val="005C0A2F"/>
    <w:rsid w:val="005C1850"/>
    <w:rsid w:val="005C285D"/>
    <w:rsid w:val="005C4077"/>
    <w:rsid w:val="005C6611"/>
    <w:rsid w:val="005D69AA"/>
    <w:rsid w:val="005E0005"/>
    <w:rsid w:val="005E3E07"/>
    <w:rsid w:val="005E3FB2"/>
    <w:rsid w:val="005F5381"/>
    <w:rsid w:val="005F5927"/>
    <w:rsid w:val="005F7091"/>
    <w:rsid w:val="00600F04"/>
    <w:rsid w:val="00603815"/>
    <w:rsid w:val="00610802"/>
    <w:rsid w:val="006158E6"/>
    <w:rsid w:val="00620234"/>
    <w:rsid w:val="006212D9"/>
    <w:rsid w:val="006259EA"/>
    <w:rsid w:val="00626EDC"/>
    <w:rsid w:val="00635203"/>
    <w:rsid w:val="00635A7A"/>
    <w:rsid w:val="0063671A"/>
    <w:rsid w:val="0064469D"/>
    <w:rsid w:val="00647529"/>
    <w:rsid w:val="00652B69"/>
    <w:rsid w:val="006542F2"/>
    <w:rsid w:val="00667D81"/>
    <w:rsid w:val="006737C0"/>
    <w:rsid w:val="00675182"/>
    <w:rsid w:val="0067534E"/>
    <w:rsid w:val="006777A4"/>
    <w:rsid w:val="00677F1F"/>
    <w:rsid w:val="006879BF"/>
    <w:rsid w:val="00690C88"/>
    <w:rsid w:val="00690E30"/>
    <w:rsid w:val="006936B0"/>
    <w:rsid w:val="006A1393"/>
    <w:rsid w:val="006A34A6"/>
    <w:rsid w:val="006A5172"/>
    <w:rsid w:val="006B1A36"/>
    <w:rsid w:val="006B275A"/>
    <w:rsid w:val="006B489D"/>
    <w:rsid w:val="006C20C6"/>
    <w:rsid w:val="006C489B"/>
    <w:rsid w:val="006D0328"/>
    <w:rsid w:val="006D285F"/>
    <w:rsid w:val="006D288F"/>
    <w:rsid w:val="006D3EC5"/>
    <w:rsid w:val="006D699E"/>
    <w:rsid w:val="006D6D7B"/>
    <w:rsid w:val="006E04AC"/>
    <w:rsid w:val="006E1A41"/>
    <w:rsid w:val="006E40C6"/>
    <w:rsid w:val="006E56A4"/>
    <w:rsid w:val="006F0C7C"/>
    <w:rsid w:val="006F1E94"/>
    <w:rsid w:val="00700AFF"/>
    <w:rsid w:val="00702CBC"/>
    <w:rsid w:val="00702D69"/>
    <w:rsid w:val="00705143"/>
    <w:rsid w:val="007052FF"/>
    <w:rsid w:val="007075E2"/>
    <w:rsid w:val="00716E8C"/>
    <w:rsid w:val="007271DA"/>
    <w:rsid w:val="00735AFA"/>
    <w:rsid w:val="00737923"/>
    <w:rsid w:val="007547F9"/>
    <w:rsid w:val="00760A74"/>
    <w:rsid w:val="0076460D"/>
    <w:rsid w:val="0077010A"/>
    <w:rsid w:val="007704E6"/>
    <w:rsid w:val="0077181F"/>
    <w:rsid w:val="0077506D"/>
    <w:rsid w:val="007777DC"/>
    <w:rsid w:val="00780B83"/>
    <w:rsid w:val="00787202"/>
    <w:rsid w:val="007930AD"/>
    <w:rsid w:val="0079539D"/>
    <w:rsid w:val="00795F16"/>
    <w:rsid w:val="007A3AEB"/>
    <w:rsid w:val="007A4C59"/>
    <w:rsid w:val="007A5101"/>
    <w:rsid w:val="007A5D4C"/>
    <w:rsid w:val="007A6F13"/>
    <w:rsid w:val="007B5730"/>
    <w:rsid w:val="007B6384"/>
    <w:rsid w:val="007C375E"/>
    <w:rsid w:val="007C766D"/>
    <w:rsid w:val="007D1D21"/>
    <w:rsid w:val="007D6D4C"/>
    <w:rsid w:val="007E0D36"/>
    <w:rsid w:val="007E6C69"/>
    <w:rsid w:val="007F4949"/>
    <w:rsid w:val="008012EB"/>
    <w:rsid w:val="008018DF"/>
    <w:rsid w:val="00804FA5"/>
    <w:rsid w:val="00805F81"/>
    <w:rsid w:val="00807C8B"/>
    <w:rsid w:val="00807D94"/>
    <w:rsid w:val="00812924"/>
    <w:rsid w:val="00815428"/>
    <w:rsid w:val="00822D9F"/>
    <w:rsid w:val="00823C5C"/>
    <w:rsid w:val="008358C5"/>
    <w:rsid w:val="00840F35"/>
    <w:rsid w:val="008419F6"/>
    <w:rsid w:val="00855CCE"/>
    <w:rsid w:val="0086193A"/>
    <w:rsid w:val="00862C19"/>
    <w:rsid w:val="00864E38"/>
    <w:rsid w:val="0086545C"/>
    <w:rsid w:val="00866DEA"/>
    <w:rsid w:val="008806FF"/>
    <w:rsid w:val="00881155"/>
    <w:rsid w:val="00883FCB"/>
    <w:rsid w:val="008852FA"/>
    <w:rsid w:val="00887FAF"/>
    <w:rsid w:val="008A7E3C"/>
    <w:rsid w:val="008B087A"/>
    <w:rsid w:val="008B6955"/>
    <w:rsid w:val="008C10AF"/>
    <w:rsid w:val="008C4241"/>
    <w:rsid w:val="008C656D"/>
    <w:rsid w:val="008C7DD0"/>
    <w:rsid w:val="008D393C"/>
    <w:rsid w:val="008D5772"/>
    <w:rsid w:val="008D5A87"/>
    <w:rsid w:val="008E52A8"/>
    <w:rsid w:val="008E5753"/>
    <w:rsid w:val="008F0833"/>
    <w:rsid w:val="008F4213"/>
    <w:rsid w:val="008F474D"/>
    <w:rsid w:val="008F70D5"/>
    <w:rsid w:val="00900FD2"/>
    <w:rsid w:val="00905FEC"/>
    <w:rsid w:val="009118EE"/>
    <w:rsid w:val="00911979"/>
    <w:rsid w:val="00914EC8"/>
    <w:rsid w:val="00914EDF"/>
    <w:rsid w:val="00922947"/>
    <w:rsid w:val="00932C94"/>
    <w:rsid w:val="0094008D"/>
    <w:rsid w:val="00946B90"/>
    <w:rsid w:val="00950518"/>
    <w:rsid w:val="0095382D"/>
    <w:rsid w:val="00953DD2"/>
    <w:rsid w:val="00976D18"/>
    <w:rsid w:val="00991C2E"/>
    <w:rsid w:val="009947D2"/>
    <w:rsid w:val="009A263E"/>
    <w:rsid w:val="009B1111"/>
    <w:rsid w:val="009B14F2"/>
    <w:rsid w:val="009B5359"/>
    <w:rsid w:val="009B566A"/>
    <w:rsid w:val="009C13B4"/>
    <w:rsid w:val="009E3487"/>
    <w:rsid w:val="009E6C91"/>
    <w:rsid w:val="009E7E97"/>
    <w:rsid w:val="009F2350"/>
    <w:rsid w:val="009F3D6E"/>
    <w:rsid w:val="00A01B0E"/>
    <w:rsid w:val="00A02B17"/>
    <w:rsid w:val="00A04A51"/>
    <w:rsid w:val="00A04C1B"/>
    <w:rsid w:val="00A06A83"/>
    <w:rsid w:val="00A07B33"/>
    <w:rsid w:val="00A11006"/>
    <w:rsid w:val="00A168B4"/>
    <w:rsid w:val="00A3194D"/>
    <w:rsid w:val="00A5322B"/>
    <w:rsid w:val="00A54E26"/>
    <w:rsid w:val="00A6293F"/>
    <w:rsid w:val="00A64591"/>
    <w:rsid w:val="00A74C9E"/>
    <w:rsid w:val="00A80032"/>
    <w:rsid w:val="00A83E6F"/>
    <w:rsid w:val="00A850AC"/>
    <w:rsid w:val="00A9743E"/>
    <w:rsid w:val="00AA4F09"/>
    <w:rsid w:val="00AA7EF2"/>
    <w:rsid w:val="00AB382E"/>
    <w:rsid w:val="00AB4278"/>
    <w:rsid w:val="00AB56D3"/>
    <w:rsid w:val="00AB5AA2"/>
    <w:rsid w:val="00AB6B71"/>
    <w:rsid w:val="00AD0261"/>
    <w:rsid w:val="00AD22F7"/>
    <w:rsid w:val="00AD7D88"/>
    <w:rsid w:val="00AE3A52"/>
    <w:rsid w:val="00AE5121"/>
    <w:rsid w:val="00AE5C93"/>
    <w:rsid w:val="00AE7FF7"/>
    <w:rsid w:val="00AF29BD"/>
    <w:rsid w:val="00AF5D4A"/>
    <w:rsid w:val="00B02A05"/>
    <w:rsid w:val="00B16775"/>
    <w:rsid w:val="00B17547"/>
    <w:rsid w:val="00B17F14"/>
    <w:rsid w:val="00B22DC2"/>
    <w:rsid w:val="00B24258"/>
    <w:rsid w:val="00B25C97"/>
    <w:rsid w:val="00B279FC"/>
    <w:rsid w:val="00B30468"/>
    <w:rsid w:val="00B32760"/>
    <w:rsid w:val="00B40222"/>
    <w:rsid w:val="00B47977"/>
    <w:rsid w:val="00B6068C"/>
    <w:rsid w:val="00B63961"/>
    <w:rsid w:val="00B75309"/>
    <w:rsid w:val="00B77185"/>
    <w:rsid w:val="00B77D42"/>
    <w:rsid w:val="00B82096"/>
    <w:rsid w:val="00B83C51"/>
    <w:rsid w:val="00B907DA"/>
    <w:rsid w:val="00B97604"/>
    <w:rsid w:val="00BB0378"/>
    <w:rsid w:val="00BB0DDC"/>
    <w:rsid w:val="00BB2D7B"/>
    <w:rsid w:val="00BB32B5"/>
    <w:rsid w:val="00BB40C9"/>
    <w:rsid w:val="00BB4AF3"/>
    <w:rsid w:val="00BB532F"/>
    <w:rsid w:val="00BC05BA"/>
    <w:rsid w:val="00BC1CE3"/>
    <w:rsid w:val="00BC398F"/>
    <w:rsid w:val="00BC5DC9"/>
    <w:rsid w:val="00BC68A0"/>
    <w:rsid w:val="00BD1520"/>
    <w:rsid w:val="00BD1867"/>
    <w:rsid w:val="00BD3171"/>
    <w:rsid w:val="00BD4AC2"/>
    <w:rsid w:val="00BD6A37"/>
    <w:rsid w:val="00BD7F66"/>
    <w:rsid w:val="00BE1C7A"/>
    <w:rsid w:val="00BE3CED"/>
    <w:rsid w:val="00BF0A17"/>
    <w:rsid w:val="00C002D9"/>
    <w:rsid w:val="00C15DB4"/>
    <w:rsid w:val="00C17426"/>
    <w:rsid w:val="00C24744"/>
    <w:rsid w:val="00C337B2"/>
    <w:rsid w:val="00C43B95"/>
    <w:rsid w:val="00C55453"/>
    <w:rsid w:val="00C55FD0"/>
    <w:rsid w:val="00C56E67"/>
    <w:rsid w:val="00C60369"/>
    <w:rsid w:val="00C61C51"/>
    <w:rsid w:val="00C64A74"/>
    <w:rsid w:val="00C64D06"/>
    <w:rsid w:val="00C65427"/>
    <w:rsid w:val="00C65DE0"/>
    <w:rsid w:val="00C66C58"/>
    <w:rsid w:val="00C720E0"/>
    <w:rsid w:val="00C7704A"/>
    <w:rsid w:val="00C81539"/>
    <w:rsid w:val="00C87FF2"/>
    <w:rsid w:val="00C92B93"/>
    <w:rsid w:val="00C94341"/>
    <w:rsid w:val="00C97E99"/>
    <w:rsid w:val="00CA07A5"/>
    <w:rsid w:val="00CB19A7"/>
    <w:rsid w:val="00CD0BA0"/>
    <w:rsid w:val="00CE3E66"/>
    <w:rsid w:val="00CE632C"/>
    <w:rsid w:val="00CE68C3"/>
    <w:rsid w:val="00CF1473"/>
    <w:rsid w:val="00CF1F2A"/>
    <w:rsid w:val="00CF79D6"/>
    <w:rsid w:val="00D02AE4"/>
    <w:rsid w:val="00D0437C"/>
    <w:rsid w:val="00D049B9"/>
    <w:rsid w:val="00D140D1"/>
    <w:rsid w:val="00D16AD2"/>
    <w:rsid w:val="00D16EAD"/>
    <w:rsid w:val="00D2343A"/>
    <w:rsid w:val="00D244A0"/>
    <w:rsid w:val="00D26EE7"/>
    <w:rsid w:val="00D320E4"/>
    <w:rsid w:val="00D35773"/>
    <w:rsid w:val="00D43D9D"/>
    <w:rsid w:val="00D47C6A"/>
    <w:rsid w:val="00D60E8A"/>
    <w:rsid w:val="00D636A8"/>
    <w:rsid w:val="00D64835"/>
    <w:rsid w:val="00D73397"/>
    <w:rsid w:val="00D81677"/>
    <w:rsid w:val="00D92B79"/>
    <w:rsid w:val="00D945E9"/>
    <w:rsid w:val="00D94909"/>
    <w:rsid w:val="00DA1FAC"/>
    <w:rsid w:val="00DA403C"/>
    <w:rsid w:val="00DA4455"/>
    <w:rsid w:val="00DA56AE"/>
    <w:rsid w:val="00DA70BE"/>
    <w:rsid w:val="00DB2552"/>
    <w:rsid w:val="00DB4C7B"/>
    <w:rsid w:val="00DB5C9D"/>
    <w:rsid w:val="00DB654E"/>
    <w:rsid w:val="00DC08FE"/>
    <w:rsid w:val="00DC2C40"/>
    <w:rsid w:val="00DC7219"/>
    <w:rsid w:val="00DD34A2"/>
    <w:rsid w:val="00DD40D0"/>
    <w:rsid w:val="00DD54E0"/>
    <w:rsid w:val="00DD550D"/>
    <w:rsid w:val="00DE71FD"/>
    <w:rsid w:val="00DF24E8"/>
    <w:rsid w:val="00DF2C0F"/>
    <w:rsid w:val="00E0018C"/>
    <w:rsid w:val="00E02BC9"/>
    <w:rsid w:val="00E06E4E"/>
    <w:rsid w:val="00E102F0"/>
    <w:rsid w:val="00E123EC"/>
    <w:rsid w:val="00E150A7"/>
    <w:rsid w:val="00E206E7"/>
    <w:rsid w:val="00E24653"/>
    <w:rsid w:val="00E40DDF"/>
    <w:rsid w:val="00E42D59"/>
    <w:rsid w:val="00E449B4"/>
    <w:rsid w:val="00E50B97"/>
    <w:rsid w:val="00E52CC2"/>
    <w:rsid w:val="00E52F07"/>
    <w:rsid w:val="00E55542"/>
    <w:rsid w:val="00E64134"/>
    <w:rsid w:val="00E67AE9"/>
    <w:rsid w:val="00E71A9E"/>
    <w:rsid w:val="00E7214A"/>
    <w:rsid w:val="00E84B69"/>
    <w:rsid w:val="00E920CC"/>
    <w:rsid w:val="00EA11B6"/>
    <w:rsid w:val="00EA20C0"/>
    <w:rsid w:val="00EA4050"/>
    <w:rsid w:val="00EA7F99"/>
    <w:rsid w:val="00EB01FE"/>
    <w:rsid w:val="00EB13ED"/>
    <w:rsid w:val="00EB3D2E"/>
    <w:rsid w:val="00EB430E"/>
    <w:rsid w:val="00EC25A1"/>
    <w:rsid w:val="00EC5E20"/>
    <w:rsid w:val="00ED30CA"/>
    <w:rsid w:val="00EE75F6"/>
    <w:rsid w:val="00EF4141"/>
    <w:rsid w:val="00EF5286"/>
    <w:rsid w:val="00EF6C93"/>
    <w:rsid w:val="00EF7BFD"/>
    <w:rsid w:val="00F053B6"/>
    <w:rsid w:val="00F05D1F"/>
    <w:rsid w:val="00F10BA5"/>
    <w:rsid w:val="00F13A83"/>
    <w:rsid w:val="00F14AD7"/>
    <w:rsid w:val="00F244B3"/>
    <w:rsid w:val="00F42A68"/>
    <w:rsid w:val="00F42BEC"/>
    <w:rsid w:val="00F5032F"/>
    <w:rsid w:val="00F57AB9"/>
    <w:rsid w:val="00F76922"/>
    <w:rsid w:val="00F77F5F"/>
    <w:rsid w:val="00F80754"/>
    <w:rsid w:val="00F82391"/>
    <w:rsid w:val="00F87645"/>
    <w:rsid w:val="00F944DA"/>
    <w:rsid w:val="00F95909"/>
    <w:rsid w:val="00F97151"/>
    <w:rsid w:val="00FA5D4F"/>
    <w:rsid w:val="00FB7DA9"/>
    <w:rsid w:val="00FC2A08"/>
    <w:rsid w:val="00FC324B"/>
    <w:rsid w:val="00FD2E17"/>
    <w:rsid w:val="00FD3DE6"/>
    <w:rsid w:val="00FD5839"/>
    <w:rsid w:val="00FE140C"/>
    <w:rsid w:val="00FE68B9"/>
    <w:rsid w:val="00FE6DCA"/>
    <w:rsid w:val="00FF6D12"/>
    <w:rsid w:val="01007537"/>
    <w:rsid w:val="010F64F4"/>
    <w:rsid w:val="01342BCB"/>
    <w:rsid w:val="013F13BE"/>
    <w:rsid w:val="01470A3D"/>
    <w:rsid w:val="01670649"/>
    <w:rsid w:val="016B5529"/>
    <w:rsid w:val="0182688B"/>
    <w:rsid w:val="019C01F4"/>
    <w:rsid w:val="01B47E9C"/>
    <w:rsid w:val="02012E4B"/>
    <w:rsid w:val="020C21C4"/>
    <w:rsid w:val="020D1260"/>
    <w:rsid w:val="022F7414"/>
    <w:rsid w:val="025504C1"/>
    <w:rsid w:val="026633B6"/>
    <w:rsid w:val="027C1090"/>
    <w:rsid w:val="028C33C8"/>
    <w:rsid w:val="029931C6"/>
    <w:rsid w:val="0299600C"/>
    <w:rsid w:val="029B0DCF"/>
    <w:rsid w:val="02BA08B9"/>
    <w:rsid w:val="02CA345B"/>
    <w:rsid w:val="0358280C"/>
    <w:rsid w:val="036F18FA"/>
    <w:rsid w:val="03835D2B"/>
    <w:rsid w:val="03921E86"/>
    <w:rsid w:val="03B639BF"/>
    <w:rsid w:val="03C57419"/>
    <w:rsid w:val="03CC4705"/>
    <w:rsid w:val="03D27310"/>
    <w:rsid w:val="03D35AB2"/>
    <w:rsid w:val="03E06A3B"/>
    <w:rsid w:val="03EC7D1E"/>
    <w:rsid w:val="03F01540"/>
    <w:rsid w:val="04020E46"/>
    <w:rsid w:val="04073FA5"/>
    <w:rsid w:val="040C4AB3"/>
    <w:rsid w:val="04644DC8"/>
    <w:rsid w:val="048C22C5"/>
    <w:rsid w:val="049C6FFF"/>
    <w:rsid w:val="04C222FF"/>
    <w:rsid w:val="04D82B0B"/>
    <w:rsid w:val="04DD0F5E"/>
    <w:rsid w:val="04F13A95"/>
    <w:rsid w:val="053E5867"/>
    <w:rsid w:val="0540616E"/>
    <w:rsid w:val="05451426"/>
    <w:rsid w:val="055237FA"/>
    <w:rsid w:val="055874BC"/>
    <w:rsid w:val="0572155F"/>
    <w:rsid w:val="057A3049"/>
    <w:rsid w:val="058457B3"/>
    <w:rsid w:val="058A08F8"/>
    <w:rsid w:val="059B3FA5"/>
    <w:rsid w:val="05BB7595"/>
    <w:rsid w:val="05F7598F"/>
    <w:rsid w:val="060F4903"/>
    <w:rsid w:val="06226F5B"/>
    <w:rsid w:val="063E3491"/>
    <w:rsid w:val="06533A34"/>
    <w:rsid w:val="06874DED"/>
    <w:rsid w:val="06915A15"/>
    <w:rsid w:val="06AA58EB"/>
    <w:rsid w:val="06AF3CC2"/>
    <w:rsid w:val="06D806C7"/>
    <w:rsid w:val="06F33657"/>
    <w:rsid w:val="06FE70F5"/>
    <w:rsid w:val="07102EA1"/>
    <w:rsid w:val="07125032"/>
    <w:rsid w:val="07647169"/>
    <w:rsid w:val="07666066"/>
    <w:rsid w:val="077774E5"/>
    <w:rsid w:val="07815132"/>
    <w:rsid w:val="07847019"/>
    <w:rsid w:val="07894C90"/>
    <w:rsid w:val="078C72EC"/>
    <w:rsid w:val="078E38B4"/>
    <w:rsid w:val="079045C6"/>
    <w:rsid w:val="080E5EF4"/>
    <w:rsid w:val="081633DE"/>
    <w:rsid w:val="082B0472"/>
    <w:rsid w:val="083F5FE3"/>
    <w:rsid w:val="0842648F"/>
    <w:rsid w:val="084E537F"/>
    <w:rsid w:val="08540AC0"/>
    <w:rsid w:val="086C79B8"/>
    <w:rsid w:val="08AD04CC"/>
    <w:rsid w:val="08BD0F29"/>
    <w:rsid w:val="08CF0B24"/>
    <w:rsid w:val="08F00F21"/>
    <w:rsid w:val="09014FE7"/>
    <w:rsid w:val="09074A1B"/>
    <w:rsid w:val="091D1826"/>
    <w:rsid w:val="092D5AFE"/>
    <w:rsid w:val="095A4B97"/>
    <w:rsid w:val="09710E07"/>
    <w:rsid w:val="09723FAE"/>
    <w:rsid w:val="0974310E"/>
    <w:rsid w:val="0989334F"/>
    <w:rsid w:val="098B27C4"/>
    <w:rsid w:val="09B210E5"/>
    <w:rsid w:val="09CA2E71"/>
    <w:rsid w:val="09D10D62"/>
    <w:rsid w:val="09E66A2C"/>
    <w:rsid w:val="09F611A5"/>
    <w:rsid w:val="09F75F29"/>
    <w:rsid w:val="0A0054FD"/>
    <w:rsid w:val="0A1F3064"/>
    <w:rsid w:val="0A1F35DF"/>
    <w:rsid w:val="0A5A26D9"/>
    <w:rsid w:val="0A632CE5"/>
    <w:rsid w:val="0A781BF1"/>
    <w:rsid w:val="0A951202"/>
    <w:rsid w:val="0AA24C73"/>
    <w:rsid w:val="0ABD1150"/>
    <w:rsid w:val="0AC045D5"/>
    <w:rsid w:val="0AD37D83"/>
    <w:rsid w:val="0B0E3435"/>
    <w:rsid w:val="0B2B3F68"/>
    <w:rsid w:val="0B3B0F8D"/>
    <w:rsid w:val="0B3E0663"/>
    <w:rsid w:val="0B49242F"/>
    <w:rsid w:val="0B4F4A8A"/>
    <w:rsid w:val="0B565FD1"/>
    <w:rsid w:val="0B6538B5"/>
    <w:rsid w:val="0B717CFB"/>
    <w:rsid w:val="0B846953"/>
    <w:rsid w:val="0B974002"/>
    <w:rsid w:val="0BA10BF6"/>
    <w:rsid w:val="0BA858BB"/>
    <w:rsid w:val="0BDD1859"/>
    <w:rsid w:val="0C655A69"/>
    <w:rsid w:val="0C6F440E"/>
    <w:rsid w:val="0C854A3D"/>
    <w:rsid w:val="0CA34D73"/>
    <w:rsid w:val="0CAD5BB5"/>
    <w:rsid w:val="0CB44771"/>
    <w:rsid w:val="0CC104D3"/>
    <w:rsid w:val="0CE51048"/>
    <w:rsid w:val="0CEE2CA9"/>
    <w:rsid w:val="0CEE7E1D"/>
    <w:rsid w:val="0D075660"/>
    <w:rsid w:val="0D1F208B"/>
    <w:rsid w:val="0D4C0A3C"/>
    <w:rsid w:val="0D4F6082"/>
    <w:rsid w:val="0D5360D9"/>
    <w:rsid w:val="0D715E50"/>
    <w:rsid w:val="0D7244AA"/>
    <w:rsid w:val="0D727C5A"/>
    <w:rsid w:val="0DBB2D19"/>
    <w:rsid w:val="0DC93599"/>
    <w:rsid w:val="0DEC279D"/>
    <w:rsid w:val="0DED2448"/>
    <w:rsid w:val="0DF23803"/>
    <w:rsid w:val="0DF5668B"/>
    <w:rsid w:val="0E3555D0"/>
    <w:rsid w:val="0E443AFB"/>
    <w:rsid w:val="0E724266"/>
    <w:rsid w:val="0E7A0EFB"/>
    <w:rsid w:val="0EA47A10"/>
    <w:rsid w:val="0EBE7909"/>
    <w:rsid w:val="0F0C396B"/>
    <w:rsid w:val="0F2C31D6"/>
    <w:rsid w:val="0F37067A"/>
    <w:rsid w:val="0F3A6F0B"/>
    <w:rsid w:val="0F757634"/>
    <w:rsid w:val="0F846791"/>
    <w:rsid w:val="0F8D53CB"/>
    <w:rsid w:val="0FA1581B"/>
    <w:rsid w:val="0FEA096B"/>
    <w:rsid w:val="101D1D72"/>
    <w:rsid w:val="103143E5"/>
    <w:rsid w:val="10375BCF"/>
    <w:rsid w:val="10623525"/>
    <w:rsid w:val="10932302"/>
    <w:rsid w:val="10AE0B34"/>
    <w:rsid w:val="10B52D36"/>
    <w:rsid w:val="10D06B76"/>
    <w:rsid w:val="10F63720"/>
    <w:rsid w:val="114E5A01"/>
    <w:rsid w:val="116C7AB3"/>
    <w:rsid w:val="117E3893"/>
    <w:rsid w:val="11814C56"/>
    <w:rsid w:val="118B6199"/>
    <w:rsid w:val="119D7BBE"/>
    <w:rsid w:val="11B5095B"/>
    <w:rsid w:val="11B829B1"/>
    <w:rsid w:val="11C139BF"/>
    <w:rsid w:val="11D168EA"/>
    <w:rsid w:val="11DE6CA1"/>
    <w:rsid w:val="11F66A07"/>
    <w:rsid w:val="120D507F"/>
    <w:rsid w:val="126F37B4"/>
    <w:rsid w:val="127251ED"/>
    <w:rsid w:val="129C4E8A"/>
    <w:rsid w:val="12A314B8"/>
    <w:rsid w:val="12A957DD"/>
    <w:rsid w:val="12AA4EA0"/>
    <w:rsid w:val="12CD4934"/>
    <w:rsid w:val="12EE6C41"/>
    <w:rsid w:val="12FA38BF"/>
    <w:rsid w:val="13005D00"/>
    <w:rsid w:val="132C1DFA"/>
    <w:rsid w:val="136F0368"/>
    <w:rsid w:val="1376544C"/>
    <w:rsid w:val="137D3C07"/>
    <w:rsid w:val="13811CD2"/>
    <w:rsid w:val="13AE20F1"/>
    <w:rsid w:val="14156974"/>
    <w:rsid w:val="141A5172"/>
    <w:rsid w:val="143048EE"/>
    <w:rsid w:val="14471C0C"/>
    <w:rsid w:val="1458288A"/>
    <w:rsid w:val="145947A0"/>
    <w:rsid w:val="14702207"/>
    <w:rsid w:val="149C6B3C"/>
    <w:rsid w:val="14A43DC7"/>
    <w:rsid w:val="14C472A1"/>
    <w:rsid w:val="14E66510"/>
    <w:rsid w:val="154A7D89"/>
    <w:rsid w:val="15771F83"/>
    <w:rsid w:val="15860F6E"/>
    <w:rsid w:val="15BD342E"/>
    <w:rsid w:val="15EA12B5"/>
    <w:rsid w:val="15FE302E"/>
    <w:rsid w:val="16046083"/>
    <w:rsid w:val="16164F7A"/>
    <w:rsid w:val="164472D9"/>
    <w:rsid w:val="16453369"/>
    <w:rsid w:val="167F42F0"/>
    <w:rsid w:val="16862AAB"/>
    <w:rsid w:val="168B6EAF"/>
    <w:rsid w:val="16966B26"/>
    <w:rsid w:val="16AC6F00"/>
    <w:rsid w:val="16E77BEA"/>
    <w:rsid w:val="16F70848"/>
    <w:rsid w:val="172F0B5B"/>
    <w:rsid w:val="173B5104"/>
    <w:rsid w:val="174A692E"/>
    <w:rsid w:val="175E2B4F"/>
    <w:rsid w:val="177F0B5A"/>
    <w:rsid w:val="179E6318"/>
    <w:rsid w:val="17A733C4"/>
    <w:rsid w:val="17E344A0"/>
    <w:rsid w:val="17F41FD7"/>
    <w:rsid w:val="18427C0D"/>
    <w:rsid w:val="184472B1"/>
    <w:rsid w:val="184E071E"/>
    <w:rsid w:val="1865385F"/>
    <w:rsid w:val="18665465"/>
    <w:rsid w:val="188F4D06"/>
    <w:rsid w:val="18B573CE"/>
    <w:rsid w:val="18B67EA4"/>
    <w:rsid w:val="18D82BFA"/>
    <w:rsid w:val="18E30857"/>
    <w:rsid w:val="190C5B59"/>
    <w:rsid w:val="190D4CFF"/>
    <w:rsid w:val="1917299F"/>
    <w:rsid w:val="191811D5"/>
    <w:rsid w:val="1934376A"/>
    <w:rsid w:val="19514814"/>
    <w:rsid w:val="195150F6"/>
    <w:rsid w:val="19673342"/>
    <w:rsid w:val="19826D52"/>
    <w:rsid w:val="198C321B"/>
    <w:rsid w:val="19922C53"/>
    <w:rsid w:val="19B00F9A"/>
    <w:rsid w:val="19B1130F"/>
    <w:rsid w:val="19B451E2"/>
    <w:rsid w:val="19B62D7A"/>
    <w:rsid w:val="19C31E1F"/>
    <w:rsid w:val="19C72D1F"/>
    <w:rsid w:val="19D37323"/>
    <w:rsid w:val="19D5365A"/>
    <w:rsid w:val="19D75FF3"/>
    <w:rsid w:val="19E17C4A"/>
    <w:rsid w:val="19EF50E4"/>
    <w:rsid w:val="19FE6135"/>
    <w:rsid w:val="1A0902A3"/>
    <w:rsid w:val="1A0E7246"/>
    <w:rsid w:val="1A2A5EEF"/>
    <w:rsid w:val="1A457BFA"/>
    <w:rsid w:val="1A62288F"/>
    <w:rsid w:val="1A7A5AFB"/>
    <w:rsid w:val="1A7C1D7F"/>
    <w:rsid w:val="1A863D14"/>
    <w:rsid w:val="1AB2716C"/>
    <w:rsid w:val="1AB306DD"/>
    <w:rsid w:val="1AB93272"/>
    <w:rsid w:val="1AE6484D"/>
    <w:rsid w:val="1B01764D"/>
    <w:rsid w:val="1B0C31CD"/>
    <w:rsid w:val="1B1C487B"/>
    <w:rsid w:val="1B511CD4"/>
    <w:rsid w:val="1B9D4147"/>
    <w:rsid w:val="1B9F1222"/>
    <w:rsid w:val="1BA36C21"/>
    <w:rsid w:val="1BB5164A"/>
    <w:rsid w:val="1BEE36BC"/>
    <w:rsid w:val="1BF65F55"/>
    <w:rsid w:val="1BFA3397"/>
    <w:rsid w:val="1BFF1707"/>
    <w:rsid w:val="1C146918"/>
    <w:rsid w:val="1C296C43"/>
    <w:rsid w:val="1C2D08AF"/>
    <w:rsid w:val="1CAF4BDB"/>
    <w:rsid w:val="1CB53299"/>
    <w:rsid w:val="1CCE7ACD"/>
    <w:rsid w:val="1CDD373A"/>
    <w:rsid w:val="1CDE5D64"/>
    <w:rsid w:val="1CE869EC"/>
    <w:rsid w:val="1D097833"/>
    <w:rsid w:val="1D2F0347"/>
    <w:rsid w:val="1D302C5F"/>
    <w:rsid w:val="1D364B89"/>
    <w:rsid w:val="1D4717AC"/>
    <w:rsid w:val="1D587916"/>
    <w:rsid w:val="1D6240A7"/>
    <w:rsid w:val="1D7571EA"/>
    <w:rsid w:val="1D896DF1"/>
    <w:rsid w:val="1D9734FA"/>
    <w:rsid w:val="1D9D1B9D"/>
    <w:rsid w:val="1DC17410"/>
    <w:rsid w:val="1DDE5904"/>
    <w:rsid w:val="1DE8266E"/>
    <w:rsid w:val="1DFE55AE"/>
    <w:rsid w:val="1E005264"/>
    <w:rsid w:val="1E0436D9"/>
    <w:rsid w:val="1E0865C1"/>
    <w:rsid w:val="1E101AEB"/>
    <w:rsid w:val="1E196C5D"/>
    <w:rsid w:val="1E21709A"/>
    <w:rsid w:val="1E240256"/>
    <w:rsid w:val="1E270026"/>
    <w:rsid w:val="1E2F47F4"/>
    <w:rsid w:val="1E451AF6"/>
    <w:rsid w:val="1E456100"/>
    <w:rsid w:val="1E462BB0"/>
    <w:rsid w:val="1E4B58D1"/>
    <w:rsid w:val="1EA96581"/>
    <w:rsid w:val="1EE23AED"/>
    <w:rsid w:val="1F0F1EF3"/>
    <w:rsid w:val="1F134DC0"/>
    <w:rsid w:val="1F1C15CB"/>
    <w:rsid w:val="1F33195F"/>
    <w:rsid w:val="1F387681"/>
    <w:rsid w:val="1F4C49DE"/>
    <w:rsid w:val="1F5C5278"/>
    <w:rsid w:val="1F5F53B0"/>
    <w:rsid w:val="1F7741AF"/>
    <w:rsid w:val="1F9E0BE6"/>
    <w:rsid w:val="1FF32C60"/>
    <w:rsid w:val="203C29ED"/>
    <w:rsid w:val="20470EB3"/>
    <w:rsid w:val="204E07F4"/>
    <w:rsid w:val="2053486B"/>
    <w:rsid w:val="2056606A"/>
    <w:rsid w:val="207C2286"/>
    <w:rsid w:val="20817A1F"/>
    <w:rsid w:val="20AF20E2"/>
    <w:rsid w:val="20B9020C"/>
    <w:rsid w:val="20C75EE6"/>
    <w:rsid w:val="20C918D1"/>
    <w:rsid w:val="20C9235B"/>
    <w:rsid w:val="2104629C"/>
    <w:rsid w:val="21565F1F"/>
    <w:rsid w:val="215F3760"/>
    <w:rsid w:val="218A668E"/>
    <w:rsid w:val="218F565D"/>
    <w:rsid w:val="21A554B9"/>
    <w:rsid w:val="21B142B1"/>
    <w:rsid w:val="21B547A2"/>
    <w:rsid w:val="21C31CB3"/>
    <w:rsid w:val="21CF4F6F"/>
    <w:rsid w:val="21F125D4"/>
    <w:rsid w:val="222A7695"/>
    <w:rsid w:val="223E35C0"/>
    <w:rsid w:val="22471EC4"/>
    <w:rsid w:val="22532FF3"/>
    <w:rsid w:val="225F3689"/>
    <w:rsid w:val="22614DF2"/>
    <w:rsid w:val="22791615"/>
    <w:rsid w:val="227C142D"/>
    <w:rsid w:val="22B82EE4"/>
    <w:rsid w:val="22C6686D"/>
    <w:rsid w:val="22DB2BE8"/>
    <w:rsid w:val="22FE6B52"/>
    <w:rsid w:val="22FF57E8"/>
    <w:rsid w:val="230B5842"/>
    <w:rsid w:val="2347040F"/>
    <w:rsid w:val="2393441B"/>
    <w:rsid w:val="23996B30"/>
    <w:rsid w:val="23A46BEF"/>
    <w:rsid w:val="23BE50FE"/>
    <w:rsid w:val="23CA7607"/>
    <w:rsid w:val="23E971AC"/>
    <w:rsid w:val="23F9054A"/>
    <w:rsid w:val="24047552"/>
    <w:rsid w:val="241A0F61"/>
    <w:rsid w:val="24405674"/>
    <w:rsid w:val="245E3966"/>
    <w:rsid w:val="2462272B"/>
    <w:rsid w:val="24637B66"/>
    <w:rsid w:val="24781293"/>
    <w:rsid w:val="24A66003"/>
    <w:rsid w:val="24B54C65"/>
    <w:rsid w:val="24D45C8A"/>
    <w:rsid w:val="24DE2A09"/>
    <w:rsid w:val="24F60D8F"/>
    <w:rsid w:val="24F8029D"/>
    <w:rsid w:val="250302C5"/>
    <w:rsid w:val="25592BD3"/>
    <w:rsid w:val="257D7DE4"/>
    <w:rsid w:val="25AE696B"/>
    <w:rsid w:val="25EC0BAA"/>
    <w:rsid w:val="25F21EC1"/>
    <w:rsid w:val="25F544B8"/>
    <w:rsid w:val="260D6FD3"/>
    <w:rsid w:val="262E478E"/>
    <w:rsid w:val="26322339"/>
    <w:rsid w:val="26387914"/>
    <w:rsid w:val="263D2EE8"/>
    <w:rsid w:val="2644142E"/>
    <w:rsid w:val="265636B1"/>
    <w:rsid w:val="268C468E"/>
    <w:rsid w:val="26924894"/>
    <w:rsid w:val="269913F2"/>
    <w:rsid w:val="269D5CB7"/>
    <w:rsid w:val="26A8204E"/>
    <w:rsid w:val="26B17B1D"/>
    <w:rsid w:val="26DD6138"/>
    <w:rsid w:val="26EE57DD"/>
    <w:rsid w:val="26F30145"/>
    <w:rsid w:val="26F64915"/>
    <w:rsid w:val="26FA069B"/>
    <w:rsid w:val="27484EFB"/>
    <w:rsid w:val="275D061F"/>
    <w:rsid w:val="2760002C"/>
    <w:rsid w:val="276336AF"/>
    <w:rsid w:val="278120E2"/>
    <w:rsid w:val="27BC284F"/>
    <w:rsid w:val="27CD61FA"/>
    <w:rsid w:val="27D41F50"/>
    <w:rsid w:val="27E1157C"/>
    <w:rsid w:val="27EC4DFC"/>
    <w:rsid w:val="28031B92"/>
    <w:rsid w:val="28105EE9"/>
    <w:rsid w:val="28174416"/>
    <w:rsid w:val="2823598E"/>
    <w:rsid w:val="282F23C8"/>
    <w:rsid w:val="285378CC"/>
    <w:rsid w:val="2856456F"/>
    <w:rsid w:val="28645142"/>
    <w:rsid w:val="287814EB"/>
    <w:rsid w:val="289517BA"/>
    <w:rsid w:val="28A03BA9"/>
    <w:rsid w:val="28A2480D"/>
    <w:rsid w:val="28D12248"/>
    <w:rsid w:val="28E52D51"/>
    <w:rsid w:val="290F5CBE"/>
    <w:rsid w:val="291E2678"/>
    <w:rsid w:val="2925370B"/>
    <w:rsid w:val="292C26F1"/>
    <w:rsid w:val="29797260"/>
    <w:rsid w:val="297C131C"/>
    <w:rsid w:val="297C4462"/>
    <w:rsid w:val="298208AB"/>
    <w:rsid w:val="29B42B3E"/>
    <w:rsid w:val="29BF0571"/>
    <w:rsid w:val="29CF7E1D"/>
    <w:rsid w:val="29D753CE"/>
    <w:rsid w:val="29E96897"/>
    <w:rsid w:val="2A2430B5"/>
    <w:rsid w:val="2A273ED3"/>
    <w:rsid w:val="2A2B1A58"/>
    <w:rsid w:val="2A4F7806"/>
    <w:rsid w:val="2A5F0E16"/>
    <w:rsid w:val="2A6807DB"/>
    <w:rsid w:val="2A7A0F13"/>
    <w:rsid w:val="2A8F36CE"/>
    <w:rsid w:val="2A945B28"/>
    <w:rsid w:val="2A9A004B"/>
    <w:rsid w:val="2A9F3763"/>
    <w:rsid w:val="2AA65436"/>
    <w:rsid w:val="2AAA5100"/>
    <w:rsid w:val="2AC002CC"/>
    <w:rsid w:val="2AC16184"/>
    <w:rsid w:val="2ACD2A47"/>
    <w:rsid w:val="2AD524A9"/>
    <w:rsid w:val="2AE12348"/>
    <w:rsid w:val="2AF841B7"/>
    <w:rsid w:val="2B212ABA"/>
    <w:rsid w:val="2B237468"/>
    <w:rsid w:val="2B282631"/>
    <w:rsid w:val="2B371CF5"/>
    <w:rsid w:val="2B5303BE"/>
    <w:rsid w:val="2B5C2655"/>
    <w:rsid w:val="2B7E5C68"/>
    <w:rsid w:val="2B837AFC"/>
    <w:rsid w:val="2BB65589"/>
    <w:rsid w:val="2BDF22C7"/>
    <w:rsid w:val="2BFA515E"/>
    <w:rsid w:val="2C131523"/>
    <w:rsid w:val="2C3E6153"/>
    <w:rsid w:val="2C627A97"/>
    <w:rsid w:val="2C944B38"/>
    <w:rsid w:val="2CD76AB8"/>
    <w:rsid w:val="2CDC1A43"/>
    <w:rsid w:val="2D015F6E"/>
    <w:rsid w:val="2D132657"/>
    <w:rsid w:val="2D1B4968"/>
    <w:rsid w:val="2D2B7D72"/>
    <w:rsid w:val="2D3342FE"/>
    <w:rsid w:val="2D342849"/>
    <w:rsid w:val="2D420850"/>
    <w:rsid w:val="2D540080"/>
    <w:rsid w:val="2D861436"/>
    <w:rsid w:val="2D8659A1"/>
    <w:rsid w:val="2D8718F7"/>
    <w:rsid w:val="2DAC5FE7"/>
    <w:rsid w:val="2DCB3678"/>
    <w:rsid w:val="2E0216EF"/>
    <w:rsid w:val="2E057663"/>
    <w:rsid w:val="2E100C6F"/>
    <w:rsid w:val="2E136F08"/>
    <w:rsid w:val="2E266409"/>
    <w:rsid w:val="2E7E5119"/>
    <w:rsid w:val="2E925CDC"/>
    <w:rsid w:val="2EEE2E62"/>
    <w:rsid w:val="2F147600"/>
    <w:rsid w:val="2F547EF2"/>
    <w:rsid w:val="2F6C4584"/>
    <w:rsid w:val="2F7A43A7"/>
    <w:rsid w:val="2FCE4185"/>
    <w:rsid w:val="2FE31B68"/>
    <w:rsid w:val="2FE74E10"/>
    <w:rsid w:val="2FEA1258"/>
    <w:rsid w:val="3006532A"/>
    <w:rsid w:val="30106EE9"/>
    <w:rsid w:val="301117B0"/>
    <w:rsid w:val="301A2F43"/>
    <w:rsid w:val="302B6E20"/>
    <w:rsid w:val="304822D6"/>
    <w:rsid w:val="30560F1C"/>
    <w:rsid w:val="308614FB"/>
    <w:rsid w:val="30AD65BE"/>
    <w:rsid w:val="30D0502D"/>
    <w:rsid w:val="30D62484"/>
    <w:rsid w:val="30ED4823"/>
    <w:rsid w:val="30F14B2A"/>
    <w:rsid w:val="31037B5B"/>
    <w:rsid w:val="311A596C"/>
    <w:rsid w:val="315F00F5"/>
    <w:rsid w:val="31602EBE"/>
    <w:rsid w:val="316A23AB"/>
    <w:rsid w:val="31743DAC"/>
    <w:rsid w:val="3193287B"/>
    <w:rsid w:val="31AA6E7A"/>
    <w:rsid w:val="31DA2A13"/>
    <w:rsid w:val="320264A4"/>
    <w:rsid w:val="320B1830"/>
    <w:rsid w:val="320F063D"/>
    <w:rsid w:val="32261572"/>
    <w:rsid w:val="323870B8"/>
    <w:rsid w:val="323E5B56"/>
    <w:rsid w:val="3242197D"/>
    <w:rsid w:val="3245131B"/>
    <w:rsid w:val="32631C4E"/>
    <w:rsid w:val="3270797F"/>
    <w:rsid w:val="327711EE"/>
    <w:rsid w:val="328A070A"/>
    <w:rsid w:val="32A763EB"/>
    <w:rsid w:val="32D82719"/>
    <w:rsid w:val="332811F8"/>
    <w:rsid w:val="332841DB"/>
    <w:rsid w:val="332C3F79"/>
    <w:rsid w:val="333D0BB7"/>
    <w:rsid w:val="33506C0D"/>
    <w:rsid w:val="335559BF"/>
    <w:rsid w:val="33650248"/>
    <w:rsid w:val="337B7A3F"/>
    <w:rsid w:val="33922D25"/>
    <w:rsid w:val="33A35582"/>
    <w:rsid w:val="33C511E4"/>
    <w:rsid w:val="33CB5184"/>
    <w:rsid w:val="33F12C97"/>
    <w:rsid w:val="33FA17EE"/>
    <w:rsid w:val="34033263"/>
    <w:rsid w:val="34061C90"/>
    <w:rsid w:val="344E11BF"/>
    <w:rsid w:val="34897233"/>
    <w:rsid w:val="34914116"/>
    <w:rsid w:val="34974662"/>
    <w:rsid w:val="34D075A9"/>
    <w:rsid w:val="35014521"/>
    <w:rsid w:val="352B6FF6"/>
    <w:rsid w:val="354858DD"/>
    <w:rsid w:val="35743D08"/>
    <w:rsid w:val="357671C9"/>
    <w:rsid w:val="35830591"/>
    <w:rsid w:val="3586204C"/>
    <w:rsid w:val="35862F49"/>
    <w:rsid w:val="358F6727"/>
    <w:rsid w:val="35AA20D2"/>
    <w:rsid w:val="35B04124"/>
    <w:rsid w:val="35C60749"/>
    <w:rsid w:val="35C76AA8"/>
    <w:rsid w:val="36036AE3"/>
    <w:rsid w:val="360D5306"/>
    <w:rsid w:val="36205C65"/>
    <w:rsid w:val="364B2F6C"/>
    <w:rsid w:val="364B5A28"/>
    <w:rsid w:val="365917A0"/>
    <w:rsid w:val="365C5F9A"/>
    <w:rsid w:val="36656BEF"/>
    <w:rsid w:val="36665EA7"/>
    <w:rsid w:val="36B75DD2"/>
    <w:rsid w:val="36C350C2"/>
    <w:rsid w:val="36E53D5B"/>
    <w:rsid w:val="36EB73D8"/>
    <w:rsid w:val="36F12DE5"/>
    <w:rsid w:val="370F1B96"/>
    <w:rsid w:val="372D04D7"/>
    <w:rsid w:val="37321729"/>
    <w:rsid w:val="37376CF5"/>
    <w:rsid w:val="37724D40"/>
    <w:rsid w:val="378C413A"/>
    <w:rsid w:val="379E7CDE"/>
    <w:rsid w:val="37AD0C42"/>
    <w:rsid w:val="37BD46E1"/>
    <w:rsid w:val="37C53C01"/>
    <w:rsid w:val="37E17019"/>
    <w:rsid w:val="37E450FD"/>
    <w:rsid w:val="37FF1592"/>
    <w:rsid w:val="382C79D4"/>
    <w:rsid w:val="382E1929"/>
    <w:rsid w:val="38346297"/>
    <w:rsid w:val="384A7638"/>
    <w:rsid w:val="38587EA3"/>
    <w:rsid w:val="387E58CF"/>
    <w:rsid w:val="38CA4FD2"/>
    <w:rsid w:val="38F3062A"/>
    <w:rsid w:val="391A1843"/>
    <w:rsid w:val="39431818"/>
    <w:rsid w:val="394A1CBB"/>
    <w:rsid w:val="39973A78"/>
    <w:rsid w:val="39E55DEC"/>
    <w:rsid w:val="39F50B5C"/>
    <w:rsid w:val="3A031BE7"/>
    <w:rsid w:val="3A033CD7"/>
    <w:rsid w:val="3A066BD6"/>
    <w:rsid w:val="3A1C363B"/>
    <w:rsid w:val="3A2E4A7C"/>
    <w:rsid w:val="3A3152B1"/>
    <w:rsid w:val="3A3F4469"/>
    <w:rsid w:val="3A9C29BB"/>
    <w:rsid w:val="3AAC17D9"/>
    <w:rsid w:val="3B0C73F6"/>
    <w:rsid w:val="3B246327"/>
    <w:rsid w:val="3B393355"/>
    <w:rsid w:val="3B612642"/>
    <w:rsid w:val="3B6542DC"/>
    <w:rsid w:val="3B7B0B6E"/>
    <w:rsid w:val="3B8B125D"/>
    <w:rsid w:val="3B922B72"/>
    <w:rsid w:val="3B9315B0"/>
    <w:rsid w:val="3B9C0F21"/>
    <w:rsid w:val="3BAF5011"/>
    <w:rsid w:val="3BEC733C"/>
    <w:rsid w:val="3C0D20BF"/>
    <w:rsid w:val="3C1D5637"/>
    <w:rsid w:val="3C246742"/>
    <w:rsid w:val="3C270D15"/>
    <w:rsid w:val="3C2F0B3B"/>
    <w:rsid w:val="3C3353A3"/>
    <w:rsid w:val="3C7F437D"/>
    <w:rsid w:val="3C8803DD"/>
    <w:rsid w:val="3C967D22"/>
    <w:rsid w:val="3C9905CF"/>
    <w:rsid w:val="3CA6583B"/>
    <w:rsid w:val="3CA74FF6"/>
    <w:rsid w:val="3CAE397B"/>
    <w:rsid w:val="3CAE7935"/>
    <w:rsid w:val="3CC24DE0"/>
    <w:rsid w:val="3D0640D6"/>
    <w:rsid w:val="3D235E97"/>
    <w:rsid w:val="3D486634"/>
    <w:rsid w:val="3D794109"/>
    <w:rsid w:val="3D7F4B3B"/>
    <w:rsid w:val="3D8E27AB"/>
    <w:rsid w:val="3DE1608F"/>
    <w:rsid w:val="3DE4395E"/>
    <w:rsid w:val="3DF60CD2"/>
    <w:rsid w:val="3E023410"/>
    <w:rsid w:val="3E095497"/>
    <w:rsid w:val="3E0A4054"/>
    <w:rsid w:val="3E226B8D"/>
    <w:rsid w:val="3E732FCF"/>
    <w:rsid w:val="3E7C09F4"/>
    <w:rsid w:val="3E832AC3"/>
    <w:rsid w:val="3E880F06"/>
    <w:rsid w:val="3EB53DF2"/>
    <w:rsid w:val="3EB957C9"/>
    <w:rsid w:val="3EBB1E15"/>
    <w:rsid w:val="3EBE543C"/>
    <w:rsid w:val="3EC8363D"/>
    <w:rsid w:val="3F142FD0"/>
    <w:rsid w:val="3F42193B"/>
    <w:rsid w:val="3F477901"/>
    <w:rsid w:val="3F5127D0"/>
    <w:rsid w:val="3F5B0EC9"/>
    <w:rsid w:val="3F7D6770"/>
    <w:rsid w:val="3F8558DE"/>
    <w:rsid w:val="3F8940FB"/>
    <w:rsid w:val="3FCF1008"/>
    <w:rsid w:val="3FD742A1"/>
    <w:rsid w:val="3FE31203"/>
    <w:rsid w:val="3FEE49C1"/>
    <w:rsid w:val="3FF71CC5"/>
    <w:rsid w:val="400A288E"/>
    <w:rsid w:val="402242AA"/>
    <w:rsid w:val="40226F69"/>
    <w:rsid w:val="4035425D"/>
    <w:rsid w:val="404A61F9"/>
    <w:rsid w:val="40503888"/>
    <w:rsid w:val="4075152A"/>
    <w:rsid w:val="407B6EFA"/>
    <w:rsid w:val="40897797"/>
    <w:rsid w:val="409C2708"/>
    <w:rsid w:val="40AB3853"/>
    <w:rsid w:val="40AC458F"/>
    <w:rsid w:val="40B161CE"/>
    <w:rsid w:val="41023D95"/>
    <w:rsid w:val="415A4C3B"/>
    <w:rsid w:val="4179411E"/>
    <w:rsid w:val="417A7DF9"/>
    <w:rsid w:val="417E22E1"/>
    <w:rsid w:val="419478C1"/>
    <w:rsid w:val="41C058A3"/>
    <w:rsid w:val="41C35E41"/>
    <w:rsid w:val="41E80975"/>
    <w:rsid w:val="41F370B5"/>
    <w:rsid w:val="42013B7B"/>
    <w:rsid w:val="425B5EC9"/>
    <w:rsid w:val="42603359"/>
    <w:rsid w:val="42680DE9"/>
    <w:rsid w:val="426E1DB7"/>
    <w:rsid w:val="4275790A"/>
    <w:rsid w:val="42850B39"/>
    <w:rsid w:val="42B23EA0"/>
    <w:rsid w:val="42F70E4B"/>
    <w:rsid w:val="431C25E0"/>
    <w:rsid w:val="431D208B"/>
    <w:rsid w:val="432361C7"/>
    <w:rsid w:val="433A3C24"/>
    <w:rsid w:val="43412DCF"/>
    <w:rsid w:val="43536722"/>
    <w:rsid w:val="4360236C"/>
    <w:rsid w:val="437718D6"/>
    <w:rsid w:val="437A62A6"/>
    <w:rsid w:val="43857032"/>
    <w:rsid w:val="43895740"/>
    <w:rsid w:val="43C8085D"/>
    <w:rsid w:val="43D67C9E"/>
    <w:rsid w:val="43DE6EC9"/>
    <w:rsid w:val="43EC7BDE"/>
    <w:rsid w:val="4405187B"/>
    <w:rsid w:val="440C7F3C"/>
    <w:rsid w:val="44312DBB"/>
    <w:rsid w:val="443376C2"/>
    <w:rsid w:val="44435FB6"/>
    <w:rsid w:val="444F3285"/>
    <w:rsid w:val="44502FBD"/>
    <w:rsid w:val="445828D5"/>
    <w:rsid w:val="445F4559"/>
    <w:rsid w:val="446868D0"/>
    <w:rsid w:val="446F711A"/>
    <w:rsid w:val="447477C7"/>
    <w:rsid w:val="447E6FB5"/>
    <w:rsid w:val="449877C4"/>
    <w:rsid w:val="44A13A83"/>
    <w:rsid w:val="44B43B95"/>
    <w:rsid w:val="44CE19D1"/>
    <w:rsid w:val="44F543C3"/>
    <w:rsid w:val="4502065D"/>
    <w:rsid w:val="45043655"/>
    <w:rsid w:val="45222C71"/>
    <w:rsid w:val="45256620"/>
    <w:rsid w:val="45363530"/>
    <w:rsid w:val="453D0BC0"/>
    <w:rsid w:val="454C200B"/>
    <w:rsid w:val="45731407"/>
    <w:rsid w:val="457E3EF2"/>
    <w:rsid w:val="45FB1441"/>
    <w:rsid w:val="45FB492C"/>
    <w:rsid w:val="460F0197"/>
    <w:rsid w:val="462C1A8A"/>
    <w:rsid w:val="462D6D31"/>
    <w:rsid w:val="467A60D6"/>
    <w:rsid w:val="46864F81"/>
    <w:rsid w:val="468A2160"/>
    <w:rsid w:val="468F2D07"/>
    <w:rsid w:val="46CF2535"/>
    <w:rsid w:val="46D13658"/>
    <w:rsid w:val="46F4764A"/>
    <w:rsid w:val="46F62A26"/>
    <w:rsid w:val="46FD317D"/>
    <w:rsid w:val="47075DE5"/>
    <w:rsid w:val="472D63C8"/>
    <w:rsid w:val="47567D4D"/>
    <w:rsid w:val="477F7639"/>
    <w:rsid w:val="47837F88"/>
    <w:rsid w:val="47894FBC"/>
    <w:rsid w:val="47A73BD2"/>
    <w:rsid w:val="47A75819"/>
    <w:rsid w:val="47AB6F64"/>
    <w:rsid w:val="47BB6786"/>
    <w:rsid w:val="47DD7B14"/>
    <w:rsid w:val="48071090"/>
    <w:rsid w:val="48231BAD"/>
    <w:rsid w:val="48284706"/>
    <w:rsid w:val="48357ADD"/>
    <w:rsid w:val="48373F6F"/>
    <w:rsid w:val="4848165E"/>
    <w:rsid w:val="4890422A"/>
    <w:rsid w:val="489405EC"/>
    <w:rsid w:val="48B2317B"/>
    <w:rsid w:val="48B71E11"/>
    <w:rsid w:val="48F42797"/>
    <w:rsid w:val="48F57C55"/>
    <w:rsid w:val="49010475"/>
    <w:rsid w:val="490A55E6"/>
    <w:rsid w:val="490A6C26"/>
    <w:rsid w:val="49233EEB"/>
    <w:rsid w:val="49273392"/>
    <w:rsid w:val="4970747A"/>
    <w:rsid w:val="499A0AED"/>
    <w:rsid w:val="49A52A44"/>
    <w:rsid w:val="49B464E9"/>
    <w:rsid w:val="49BC4529"/>
    <w:rsid w:val="49D1109E"/>
    <w:rsid w:val="49F22AF5"/>
    <w:rsid w:val="4A035A17"/>
    <w:rsid w:val="4A07550D"/>
    <w:rsid w:val="4A2261F8"/>
    <w:rsid w:val="4A3A67FB"/>
    <w:rsid w:val="4A6F00BD"/>
    <w:rsid w:val="4AA131F1"/>
    <w:rsid w:val="4AA141C3"/>
    <w:rsid w:val="4ABD4B06"/>
    <w:rsid w:val="4AC50A80"/>
    <w:rsid w:val="4ACC55BB"/>
    <w:rsid w:val="4AD232AD"/>
    <w:rsid w:val="4ADE719E"/>
    <w:rsid w:val="4B0B12E4"/>
    <w:rsid w:val="4B2D3840"/>
    <w:rsid w:val="4B3D244A"/>
    <w:rsid w:val="4B402BF4"/>
    <w:rsid w:val="4B4374B7"/>
    <w:rsid w:val="4B4C1A9B"/>
    <w:rsid w:val="4B502380"/>
    <w:rsid w:val="4B6C602C"/>
    <w:rsid w:val="4B7A5C45"/>
    <w:rsid w:val="4B862C83"/>
    <w:rsid w:val="4B8B5331"/>
    <w:rsid w:val="4B966005"/>
    <w:rsid w:val="4BD5619F"/>
    <w:rsid w:val="4BDC7199"/>
    <w:rsid w:val="4BE371AF"/>
    <w:rsid w:val="4BEA2E66"/>
    <w:rsid w:val="4C244D05"/>
    <w:rsid w:val="4C2D6EBC"/>
    <w:rsid w:val="4C56151E"/>
    <w:rsid w:val="4C637960"/>
    <w:rsid w:val="4C7700A1"/>
    <w:rsid w:val="4C9607AF"/>
    <w:rsid w:val="4C987A49"/>
    <w:rsid w:val="4CE42059"/>
    <w:rsid w:val="4D067AB6"/>
    <w:rsid w:val="4D2A17EB"/>
    <w:rsid w:val="4D361617"/>
    <w:rsid w:val="4D4E6893"/>
    <w:rsid w:val="4D552260"/>
    <w:rsid w:val="4D6648A1"/>
    <w:rsid w:val="4D6A3E39"/>
    <w:rsid w:val="4DBE6250"/>
    <w:rsid w:val="4DDF0950"/>
    <w:rsid w:val="4DE71B97"/>
    <w:rsid w:val="4DF34425"/>
    <w:rsid w:val="4DFD4B41"/>
    <w:rsid w:val="4E1E2FBB"/>
    <w:rsid w:val="4E216A78"/>
    <w:rsid w:val="4E3A629F"/>
    <w:rsid w:val="4E4B595C"/>
    <w:rsid w:val="4E566731"/>
    <w:rsid w:val="4E6127B1"/>
    <w:rsid w:val="4E737673"/>
    <w:rsid w:val="4E8A17B4"/>
    <w:rsid w:val="4E8C5658"/>
    <w:rsid w:val="4ECE6A5A"/>
    <w:rsid w:val="4ED04D06"/>
    <w:rsid w:val="4EF04B9E"/>
    <w:rsid w:val="4F023821"/>
    <w:rsid w:val="4F026B5D"/>
    <w:rsid w:val="4F182761"/>
    <w:rsid w:val="4F332576"/>
    <w:rsid w:val="4F510847"/>
    <w:rsid w:val="4F53315F"/>
    <w:rsid w:val="4F5E602B"/>
    <w:rsid w:val="4F687064"/>
    <w:rsid w:val="4F79527D"/>
    <w:rsid w:val="4F8C0D86"/>
    <w:rsid w:val="4F99215A"/>
    <w:rsid w:val="4F9D5061"/>
    <w:rsid w:val="4FA875F6"/>
    <w:rsid w:val="4FC33336"/>
    <w:rsid w:val="4FC45C0B"/>
    <w:rsid w:val="4FD33FBE"/>
    <w:rsid w:val="4FDD4B70"/>
    <w:rsid w:val="4FE07AFE"/>
    <w:rsid w:val="50415BFA"/>
    <w:rsid w:val="50526F37"/>
    <w:rsid w:val="505A7751"/>
    <w:rsid w:val="50610067"/>
    <w:rsid w:val="50692C2B"/>
    <w:rsid w:val="50713416"/>
    <w:rsid w:val="507B4DFA"/>
    <w:rsid w:val="509207D0"/>
    <w:rsid w:val="50977DA4"/>
    <w:rsid w:val="50A70F78"/>
    <w:rsid w:val="50CE4771"/>
    <w:rsid w:val="50EA2CC9"/>
    <w:rsid w:val="51144AFF"/>
    <w:rsid w:val="51165540"/>
    <w:rsid w:val="511F1306"/>
    <w:rsid w:val="51382B52"/>
    <w:rsid w:val="51584C48"/>
    <w:rsid w:val="51693371"/>
    <w:rsid w:val="516C38A6"/>
    <w:rsid w:val="51716CFC"/>
    <w:rsid w:val="51755F46"/>
    <w:rsid w:val="51796A01"/>
    <w:rsid w:val="517C5F07"/>
    <w:rsid w:val="51803ED5"/>
    <w:rsid w:val="51971EC4"/>
    <w:rsid w:val="51A22688"/>
    <w:rsid w:val="51EF4F38"/>
    <w:rsid w:val="52084A6F"/>
    <w:rsid w:val="52271C3D"/>
    <w:rsid w:val="52294B39"/>
    <w:rsid w:val="525652AE"/>
    <w:rsid w:val="526D1D12"/>
    <w:rsid w:val="52724EED"/>
    <w:rsid w:val="52785A9F"/>
    <w:rsid w:val="527A54B7"/>
    <w:rsid w:val="528D5951"/>
    <w:rsid w:val="52921372"/>
    <w:rsid w:val="529C6C55"/>
    <w:rsid w:val="52A04482"/>
    <w:rsid w:val="52C269B3"/>
    <w:rsid w:val="52D27873"/>
    <w:rsid w:val="52DA74DA"/>
    <w:rsid w:val="52EA17CC"/>
    <w:rsid w:val="52FB1BFD"/>
    <w:rsid w:val="53154170"/>
    <w:rsid w:val="5320095D"/>
    <w:rsid w:val="535009B7"/>
    <w:rsid w:val="53813C2E"/>
    <w:rsid w:val="539F0D7B"/>
    <w:rsid w:val="53C2551A"/>
    <w:rsid w:val="53CC6194"/>
    <w:rsid w:val="53F02A39"/>
    <w:rsid w:val="53FC54FF"/>
    <w:rsid w:val="53FE5580"/>
    <w:rsid w:val="542C1CBD"/>
    <w:rsid w:val="54610086"/>
    <w:rsid w:val="546C3808"/>
    <w:rsid w:val="547A5605"/>
    <w:rsid w:val="54801BA2"/>
    <w:rsid w:val="54AA3BA1"/>
    <w:rsid w:val="54D81175"/>
    <w:rsid w:val="54F777BE"/>
    <w:rsid w:val="551652D3"/>
    <w:rsid w:val="554C470B"/>
    <w:rsid w:val="555B5F55"/>
    <w:rsid w:val="55837971"/>
    <w:rsid w:val="55943DC4"/>
    <w:rsid w:val="55B913A4"/>
    <w:rsid w:val="55BD6DC5"/>
    <w:rsid w:val="55D350D3"/>
    <w:rsid w:val="56625741"/>
    <w:rsid w:val="568C0D8D"/>
    <w:rsid w:val="56A2581C"/>
    <w:rsid w:val="56B5263B"/>
    <w:rsid w:val="56D273AD"/>
    <w:rsid w:val="56E95022"/>
    <w:rsid w:val="56EA6605"/>
    <w:rsid w:val="56F63FA0"/>
    <w:rsid w:val="57022425"/>
    <w:rsid w:val="57075BCE"/>
    <w:rsid w:val="570F113A"/>
    <w:rsid w:val="572329DA"/>
    <w:rsid w:val="576C69BF"/>
    <w:rsid w:val="57726765"/>
    <w:rsid w:val="5788672B"/>
    <w:rsid w:val="578C6770"/>
    <w:rsid w:val="57EF177A"/>
    <w:rsid w:val="57F34E86"/>
    <w:rsid w:val="580178EE"/>
    <w:rsid w:val="581770F6"/>
    <w:rsid w:val="5818219E"/>
    <w:rsid w:val="581F5C8B"/>
    <w:rsid w:val="587E0EA3"/>
    <w:rsid w:val="58B14812"/>
    <w:rsid w:val="58B1670E"/>
    <w:rsid w:val="590155E9"/>
    <w:rsid w:val="59027062"/>
    <w:rsid w:val="590E6912"/>
    <w:rsid w:val="5916797A"/>
    <w:rsid w:val="59294F88"/>
    <w:rsid w:val="593024A0"/>
    <w:rsid w:val="593413D3"/>
    <w:rsid w:val="59A50E25"/>
    <w:rsid w:val="59A81293"/>
    <w:rsid w:val="59A82011"/>
    <w:rsid w:val="59BA7096"/>
    <w:rsid w:val="59EC7AE8"/>
    <w:rsid w:val="5A206876"/>
    <w:rsid w:val="5A2346B9"/>
    <w:rsid w:val="5A313A45"/>
    <w:rsid w:val="5A463241"/>
    <w:rsid w:val="5A4977BD"/>
    <w:rsid w:val="5A8550F2"/>
    <w:rsid w:val="5A8C7A35"/>
    <w:rsid w:val="5AA90F16"/>
    <w:rsid w:val="5AAD4760"/>
    <w:rsid w:val="5AB67FA9"/>
    <w:rsid w:val="5AC7322C"/>
    <w:rsid w:val="5AC83CA8"/>
    <w:rsid w:val="5AD43C84"/>
    <w:rsid w:val="5AD531A9"/>
    <w:rsid w:val="5AED1BAC"/>
    <w:rsid w:val="5B0B5F40"/>
    <w:rsid w:val="5B2F623D"/>
    <w:rsid w:val="5B321CAF"/>
    <w:rsid w:val="5B451F55"/>
    <w:rsid w:val="5B547ABD"/>
    <w:rsid w:val="5B580FD8"/>
    <w:rsid w:val="5B700774"/>
    <w:rsid w:val="5B744659"/>
    <w:rsid w:val="5B7F7380"/>
    <w:rsid w:val="5BD16C77"/>
    <w:rsid w:val="5BD42B4E"/>
    <w:rsid w:val="5BDB63C4"/>
    <w:rsid w:val="5C1F605B"/>
    <w:rsid w:val="5C2013B8"/>
    <w:rsid w:val="5C2454E4"/>
    <w:rsid w:val="5C2B46B6"/>
    <w:rsid w:val="5C3659BA"/>
    <w:rsid w:val="5C4E5879"/>
    <w:rsid w:val="5C633D46"/>
    <w:rsid w:val="5C6C133A"/>
    <w:rsid w:val="5C6D0175"/>
    <w:rsid w:val="5C7510A7"/>
    <w:rsid w:val="5C8B23F3"/>
    <w:rsid w:val="5CA32F8E"/>
    <w:rsid w:val="5CAC1665"/>
    <w:rsid w:val="5CB45D0B"/>
    <w:rsid w:val="5CFC4C00"/>
    <w:rsid w:val="5CFD4218"/>
    <w:rsid w:val="5D0E60F5"/>
    <w:rsid w:val="5D185A1D"/>
    <w:rsid w:val="5D1A3F92"/>
    <w:rsid w:val="5D3F3829"/>
    <w:rsid w:val="5D561669"/>
    <w:rsid w:val="5D975C23"/>
    <w:rsid w:val="5DAE0F4D"/>
    <w:rsid w:val="5DAF063C"/>
    <w:rsid w:val="5DC1687C"/>
    <w:rsid w:val="5DD7770D"/>
    <w:rsid w:val="5DDB5E99"/>
    <w:rsid w:val="5DF52E88"/>
    <w:rsid w:val="5DFC2D55"/>
    <w:rsid w:val="5DFD0F51"/>
    <w:rsid w:val="5E0B0FDD"/>
    <w:rsid w:val="5E3204A0"/>
    <w:rsid w:val="5E3872A6"/>
    <w:rsid w:val="5E420CD9"/>
    <w:rsid w:val="5E54018A"/>
    <w:rsid w:val="5E545A2B"/>
    <w:rsid w:val="5E666916"/>
    <w:rsid w:val="5E7615E7"/>
    <w:rsid w:val="5E7C0C55"/>
    <w:rsid w:val="5E90187B"/>
    <w:rsid w:val="5E927510"/>
    <w:rsid w:val="5E960259"/>
    <w:rsid w:val="5EA36548"/>
    <w:rsid w:val="5EE65F49"/>
    <w:rsid w:val="5EF63D1C"/>
    <w:rsid w:val="5EF66010"/>
    <w:rsid w:val="5F697685"/>
    <w:rsid w:val="5F6C567B"/>
    <w:rsid w:val="5F750FC7"/>
    <w:rsid w:val="5F925858"/>
    <w:rsid w:val="5FA40B49"/>
    <w:rsid w:val="5FD05D96"/>
    <w:rsid w:val="5FD368C1"/>
    <w:rsid w:val="5FDF46B3"/>
    <w:rsid w:val="5FE214E2"/>
    <w:rsid w:val="5FE23367"/>
    <w:rsid w:val="5FE23781"/>
    <w:rsid w:val="5FEE6149"/>
    <w:rsid w:val="5FF25486"/>
    <w:rsid w:val="5FFD04B0"/>
    <w:rsid w:val="600A4723"/>
    <w:rsid w:val="604A14C9"/>
    <w:rsid w:val="604E6935"/>
    <w:rsid w:val="606C5D9F"/>
    <w:rsid w:val="60726459"/>
    <w:rsid w:val="60733E0F"/>
    <w:rsid w:val="607A3C2F"/>
    <w:rsid w:val="608C2D3B"/>
    <w:rsid w:val="609954FB"/>
    <w:rsid w:val="609A26BB"/>
    <w:rsid w:val="60A81585"/>
    <w:rsid w:val="60BF4367"/>
    <w:rsid w:val="60D6377D"/>
    <w:rsid w:val="60F71594"/>
    <w:rsid w:val="61063040"/>
    <w:rsid w:val="618626B4"/>
    <w:rsid w:val="61982DAA"/>
    <w:rsid w:val="619A5028"/>
    <w:rsid w:val="619B5B9E"/>
    <w:rsid w:val="619D18EA"/>
    <w:rsid w:val="61BD4754"/>
    <w:rsid w:val="623A0981"/>
    <w:rsid w:val="623C24BA"/>
    <w:rsid w:val="625514F1"/>
    <w:rsid w:val="62606EF7"/>
    <w:rsid w:val="62733333"/>
    <w:rsid w:val="627A1D2E"/>
    <w:rsid w:val="62C15C3C"/>
    <w:rsid w:val="62E01592"/>
    <w:rsid w:val="62FB04B0"/>
    <w:rsid w:val="634007B4"/>
    <w:rsid w:val="634117D4"/>
    <w:rsid w:val="63531DBB"/>
    <w:rsid w:val="636963CD"/>
    <w:rsid w:val="63B25D18"/>
    <w:rsid w:val="63DE17F0"/>
    <w:rsid w:val="63EF7513"/>
    <w:rsid w:val="64342072"/>
    <w:rsid w:val="6438149F"/>
    <w:rsid w:val="643879CA"/>
    <w:rsid w:val="645C74BD"/>
    <w:rsid w:val="646C0C1C"/>
    <w:rsid w:val="647239BD"/>
    <w:rsid w:val="64777F14"/>
    <w:rsid w:val="647C3E4F"/>
    <w:rsid w:val="64A377B4"/>
    <w:rsid w:val="64B17BB4"/>
    <w:rsid w:val="64EC33DE"/>
    <w:rsid w:val="64F04280"/>
    <w:rsid w:val="6506231C"/>
    <w:rsid w:val="653B1E58"/>
    <w:rsid w:val="654A6BF8"/>
    <w:rsid w:val="65514F94"/>
    <w:rsid w:val="656235FC"/>
    <w:rsid w:val="656B6FE9"/>
    <w:rsid w:val="658C238A"/>
    <w:rsid w:val="658E1221"/>
    <w:rsid w:val="65AB0235"/>
    <w:rsid w:val="65BA5D40"/>
    <w:rsid w:val="65DE67AF"/>
    <w:rsid w:val="65EC5C1E"/>
    <w:rsid w:val="65ED01B2"/>
    <w:rsid w:val="65ED6E25"/>
    <w:rsid w:val="65F40A1F"/>
    <w:rsid w:val="65F554F9"/>
    <w:rsid w:val="65F92EDC"/>
    <w:rsid w:val="66056DA1"/>
    <w:rsid w:val="66480BDC"/>
    <w:rsid w:val="66561683"/>
    <w:rsid w:val="665D1411"/>
    <w:rsid w:val="66864066"/>
    <w:rsid w:val="66D96660"/>
    <w:rsid w:val="67024519"/>
    <w:rsid w:val="670C5A98"/>
    <w:rsid w:val="672F0315"/>
    <w:rsid w:val="67626E17"/>
    <w:rsid w:val="676333D0"/>
    <w:rsid w:val="677D40C0"/>
    <w:rsid w:val="67856624"/>
    <w:rsid w:val="67931B28"/>
    <w:rsid w:val="67A8380D"/>
    <w:rsid w:val="67B73E9C"/>
    <w:rsid w:val="67C82023"/>
    <w:rsid w:val="67CA18C8"/>
    <w:rsid w:val="67CE54E0"/>
    <w:rsid w:val="67DC7509"/>
    <w:rsid w:val="67F946F0"/>
    <w:rsid w:val="680A05F4"/>
    <w:rsid w:val="683844A7"/>
    <w:rsid w:val="685B44D7"/>
    <w:rsid w:val="685E583A"/>
    <w:rsid w:val="686D3DC6"/>
    <w:rsid w:val="687D7094"/>
    <w:rsid w:val="68840A0D"/>
    <w:rsid w:val="68945FFC"/>
    <w:rsid w:val="68950F34"/>
    <w:rsid w:val="68984468"/>
    <w:rsid w:val="68B638E8"/>
    <w:rsid w:val="68C867ED"/>
    <w:rsid w:val="68CA7DEA"/>
    <w:rsid w:val="68E2501F"/>
    <w:rsid w:val="68F1033D"/>
    <w:rsid w:val="68F13676"/>
    <w:rsid w:val="69441936"/>
    <w:rsid w:val="69715B03"/>
    <w:rsid w:val="698214F0"/>
    <w:rsid w:val="698357E6"/>
    <w:rsid w:val="69CD1FF4"/>
    <w:rsid w:val="69DA7257"/>
    <w:rsid w:val="69F63658"/>
    <w:rsid w:val="69F81D9F"/>
    <w:rsid w:val="6A051790"/>
    <w:rsid w:val="6A0F45D9"/>
    <w:rsid w:val="6A1E3517"/>
    <w:rsid w:val="6A331AB4"/>
    <w:rsid w:val="6A380054"/>
    <w:rsid w:val="6A476B6C"/>
    <w:rsid w:val="6A646CDB"/>
    <w:rsid w:val="6A975517"/>
    <w:rsid w:val="6A9E2FF2"/>
    <w:rsid w:val="6AB20751"/>
    <w:rsid w:val="6AB4441F"/>
    <w:rsid w:val="6AB555B4"/>
    <w:rsid w:val="6AB6720C"/>
    <w:rsid w:val="6ABA0FF9"/>
    <w:rsid w:val="6ABE5042"/>
    <w:rsid w:val="6AC35C68"/>
    <w:rsid w:val="6ACF3D0F"/>
    <w:rsid w:val="6B02728E"/>
    <w:rsid w:val="6B107D46"/>
    <w:rsid w:val="6B3860B2"/>
    <w:rsid w:val="6B3F4F7F"/>
    <w:rsid w:val="6B407AF5"/>
    <w:rsid w:val="6B535DA3"/>
    <w:rsid w:val="6B553918"/>
    <w:rsid w:val="6B615C77"/>
    <w:rsid w:val="6B7952D7"/>
    <w:rsid w:val="6B822ADB"/>
    <w:rsid w:val="6BAE015B"/>
    <w:rsid w:val="6BB87258"/>
    <w:rsid w:val="6BBE5957"/>
    <w:rsid w:val="6BC348C9"/>
    <w:rsid w:val="6BC76502"/>
    <w:rsid w:val="6BD2226A"/>
    <w:rsid w:val="6BE95427"/>
    <w:rsid w:val="6BF652D0"/>
    <w:rsid w:val="6C117C68"/>
    <w:rsid w:val="6C145A69"/>
    <w:rsid w:val="6C1712A4"/>
    <w:rsid w:val="6C181F02"/>
    <w:rsid w:val="6C423327"/>
    <w:rsid w:val="6C44170E"/>
    <w:rsid w:val="6C4A05E6"/>
    <w:rsid w:val="6C556FAC"/>
    <w:rsid w:val="6C6D2421"/>
    <w:rsid w:val="6C913C43"/>
    <w:rsid w:val="6CA57D1A"/>
    <w:rsid w:val="6CE20899"/>
    <w:rsid w:val="6CE34505"/>
    <w:rsid w:val="6D117A0E"/>
    <w:rsid w:val="6D1F26B5"/>
    <w:rsid w:val="6D2C5579"/>
    <w:rsid w:val="6D3402F9"/>
    <w:rsid w:val="6D545487"/>
    <w:rsid w:val="6D5E46FB"/>
    <w:rsid w:val="6D6501A6"/>
    <w:rsid w:val="6D974E7B"/>
    <w:rsid w:val="6DA137FE"/>
    <w:rsid w:val="6E142814"/>
    <w:rsid w:val="6E33207B"/>
    <w:rsid w:val="6E587914"/>
    <w:rsid w:val="6E6107F5"/>
    <w:rsid w:val="6E7548EE"/>
    <w:rsid w:val="6E9A472A"/>
    <w:rsid w:val="6ECD33E9"/>
    <w:rsid w:val="6EEA1B1B"/>
    <w:rsid w:val="6EEE230F"/>
    <w:rsid w:val="6F0162EC"/>
    <w:rsid w:val="6F151231"/>
    <w:rsid w:val="6F154FD7"/>
    <w:rsid w:val="6F20440E"/>
    <w:rsid w:val="6F2D2172"/>
    <w:rsid w:val="6F31599B"/>
    <w:rsid w:val="6F42091A"/>
    <w:rsid w:val="6F516AF0"/>
    <w:rsid w:val="6F593708"/>
    <w:rsid w:val="6F793E0B"/>
    <w:rsid w:val="6F8B44AE"/>
    <w:rsid w:val="6F9277C6"/>
    <w:rsid w:val="6F982A6E"/>
    <w:rsid w:val="6FAE0F30"/>
    <w:rsid w:val="6FD45182"/>
    <w:rsid w:val="6FE762A9"/>
    <w:rsid w:val="701426FD"/>
    <w:rsid w:val="701F56A5"/>
    <w:rsid w:val="705E1182"/>
    <w:rsid w:val="70684227"/>
    <w:rsid w:val="707A73CC"/>
    <w:rsid w:val="70862776"/>
    <w:rsid w:val="70A22D4D"/>
    <w:rsid w:val="70A53AA7"/>
    <w:rsid w:val="70AA4617"/>
    <w:rsid w:val="70AB4AC5"/>
    <w:rsid w:val="70DB4828"/>
    <w:rsid w:val="70EF735A"/>
    <w:rsid w:val="70F70D7F"/>
    <w:rsid w:val="70FA59D1"/>
    <w:rsid w:val="71371062"/>
    <w:rsid w:val="71415220"/>
    <w:rsid w:val="715356E5"/>
    <w:rsid w:val="7193446B"/>
    <w:rsid w:val="719E7519"/>
    <w:rsid w:val="71B11279"/>
    <w:rsid w:val="71C067FE"/>
    <w:rsid w:val="71C9583A"/>
    <w:rsid w:val="71CC0834"/>
    <w:rsid w:val="71E36938"/>
    <w:rsid w:val="71EC2B1B"/>
    <w:rsid w:val="72320483"/>
    <w:rsid w:val="723D3054"/>
    <w:rsid w:val="72401279"/>
    <w:rsid w:val="725B518A"/>
    <w:rsid w:val="727B33D2"/>
    <w:rsid w:val="727C4B68"/>
    <w:rsid w:val="72837D97"/>
    <w:rsid w:val="728D7E28"/>
    <w:rsid w:val="729230E1"/>
    <w:rsid w:val="72931F77"/>
    <w:rsid w:val="729E788E"/>
    <w:rsid w:val="72B21F79"/>
    <w:rsid w:val="72BB4BB6"/>
    <w:rsid w:val="72BD6ECA"/>
    <w:rsid w:val="72C94C39"/>
    <w:rsid w:val="72D967A7"/>
    <w:rsid w:val="72DB72BD"/>
    <w:rsid w:val="72E85A80"/>
    <w:rsid w:val="72EC4531"/>
    <w:rsid w:val="72EE3EBB"/>
    <w:rsid w:val="72FE5F54"/>
    <w:rsid w:val="73160C00"/>
    <w:rsid w:val="73163E8C"/>
    <w:rsid w:val="73224170"/>
    <w:rsid w:val="73272EC9"/>
    <w:rsid w:val="732A50E7"/>
    <w:rsid w:val="7339298D"/>
    <w:rsid w:val="733F4C78"/>
    <w:rsid w:val="7342690A"/>
    <w:rsid w:val="7348084F"/>
    <w:rsid w:val="73503528"/>
    <w:rsid w:val="73714A93"/>
    <w:rsid w:val="737B3982"/>
    <w:rsid w:val="739E7F9E"/>
    <w:rsid w:val="73DA7957"/>
    <w:rsid w:val="73EF267A"/>
    <w:rsid w:val="73FB41E6"/>
    <w:rsid w:val="740A2BC3"/>
    <w:rsid w:val="74263F1B"/>
    <w:rsid w:val="743912D0"/>
    <w:rsid w:val="744A715A"/>
    <w:rsid w:val="746A5CD6"/>
    <w:rsid w:val="746F0264"/>
    <w:rsid w:val="74965839"/>
    <w:rsid w:val="749914DE"/>
    <w:rsid w:val="74AE370E"/>
    <w:rsid w:val="74B6455E"/>
    <w:rsid w:val="74CB6FE9"/>
    <w:rsid w:val="74F61C76"/>
    <w:rsid w:val="750E7F7E"/>
    <w:rsid w:val="75317110"/>
    <w:rsid w:val="75336EE5"/>
    <w:rsid w:val="75802F89"/>
    <w:rsid w:val="75DC3F31"/>
    <w:rsid w:val="75EA1387"/>
    <w:rsid w:val="75F70E1A"/>
    <w:rsid w:val="760C66EC"/>
    <w:rsid w:val="761B27D5"/>
    <w:rsid w:val="761B7187"/>
    <w:rsid w:val="761D4210"/>
    <w:rsid w:val="76292F20"/>
    <w:rsid w:val="76355960"/>
    <w:rsid w:val="76632696"/>
    <w:rsid w:val="76681776"/>
    <w:rsid w:val="76A74B8A"/>
    <w:rsid w:val="76A840E3"/>
    <w:rsid w:val="76B30B76"/>
    <w:rsid w:val="76D33E02"/>
    <w:rsid w:val="76E80114"/>
    <w:rsid w:val="770000B9"/>
    <w:rsid w:val="77203668"/>
    <w:rsid w:val="77552EE1"/>
    <w:rsid w:val="77AB59BD"/>
    <w:rsid w:val="77D11CBA"/>
    <w:rsid w:val="781B159F"/>
    <w:rsid w:val="785902AB"/>
    <w:rsid w:val="78896EEA"/>
    <w:rsid w:val="788B7527"/>
    <w:rsid w:val="78917806"/>
    <w:rsid w:val="78937835"/>
    <w:rsid w:val="789E3F00"/>
    <w:rsid w:val="78AE000A"/>
    <w:rsid w:val="78BB217D"/>
    <w:rsid w:val="78DD4DAB"/>
    <w:rsid w:val="78F60B77"/>
    <w:rsid w:val="78F9159C"/>
    <w:rsid w:val="79D025A3"/>
    <w:rsid w:val="79D30C7D"/>
    <w:rsid w:val="79D37667"/>
    <w:rsid w:val="7A1B0572"/>
    <w:rsid w:val="7A2D269C"/>
    <w:rsid w:val="7A914807"/>
    <w:rsid w:val="7A970FB8"/>
    <w:rsid w:val="7A992CB5"/>
    <w:rsid w:val="7AAE28B1"/>
    <w:rsid w:val="7ABA5612"/>
    <w:rsid w:val="7AD75628"/>
    <w:rsid w:val="7B086EE0"/>
    <w:rsid w:val="7B1036B6"/>
    <w:rsid w:val="7B14165A"/>
    <w:rsid w:val="7B5F733A"/>
    <w:rsid w:val="7B837BD0"/>
    <w:rsid w:val="7B9D245D"/>
    <w:rsid w:val="7B9E5D98"/>
    <w:rsid w:val="7BBC50F7"/>
    <w:rsid w:val="7BBC64D4"/>
    <w:rsid w:val="7BBE4C34"/>
    <w:rsid w:val="7BFD6CD0"/>
    <w:rsid w:val="7C142ABD"/>
    <w:rsid w:val="7C246037"/>
    <w:rsid w:val="7C31657F"/>
    <w:rsid w:val="7C3F1506"/>
    <w:rsid w:val="7C5065BA"/>
    <w:rsid w:val="7C5B7C24"/>
    <w:rsid w:val="7C614C12"/>
    <w:rsid w:val="7C7255F8"/>
    <w:rsid w:val="7C7C68A7"/>
    <w:rsid w:val="7C8F4107"/>
    <w:rsid w:val="7CB8672A"/>
    <w:rsid w:val="7CCD5438"/>
    <w:rsid w:val="7CD114C4"/>
    <w:rsid w:val="7CE30060"/>
    <w:rsid w:val="7CF10160"/>
    <w:rsid w:val="7CF658F1"/>
    <w:rsid w:val="7D047B1E"/>
    <w:rsid w:val="7D27619B"/>
    <w:rsid w:val="7D2C69C7"/>
    <w:rsid w:val="7D2D6EE6"/>
    <w:rsid w:val="7D3A36AF"/>
    <w:rsid w:val="7D432299"/>
    <w:rsid w:val="7D441939"/>
    <w:rsid w:val="7D7371E2"/>
    <w:rsid w:val="7D8E4846"/>
    <w:rsid w:val="7D8F1A47"/>
    <w:rsid w:val="7DC227F1"/>
    <w:rsid w:val="7DE55EA7"/>
    <w:rsid w:val="7DE722F8"/>
    <w:rsid w:val="7DF83BD8"/>
    <w:rsid w:val="7E025734"/>
    <w:rsid w:val="7E11703A"/>
    <w:rsid w:val="7E1954E5"/>
    <w:rsid w:val="7E3826F2"/>
    <w:rsid w:val="7E670721"/>
    <w:rsid w:val="7E780E64"/>
    <w:rsid w:val="7E824C30"/>
    <w:rsid w:val="7E9A029E"/>
    <w:rsid w:val="7ECA5267"/>
    <w:rsid w:val="7EDD57E5"/>
    <w:rsid w:val="7EEB1FF4"/>
    <w:rsid w:val="7F0425D4"/>
    <w:rsid w:val="7F294F92"/>
    <w:rsid w:val="7F2D2159"/>
    <w:rsid w:val="7F3E7C20"/>
    <w:rsid w:val="7F431BF5"/>
    <w:rsid w:val="7F4F3355"/>
    <w:rsid w:val="7F703197"/>
    <w:rsid w:val="7F7A4B71"/>
    <w:rsid w:val="7F8A4003"/>
    <w:rsid w:val="7FA177CD"/>
    <w:rsid w:val="7FAA7334"/>
    <w:rsid w:val="7FC23B9E"/>
    <w:rsid w:val="7FC47045"/>
    <w:rsid w:val="7FDE77EA"/>
    <w:rsid w:val="7FE96173"/>
    <w:rsid w:val="7FEE31A5"/>
    <w:rsid w:val="7FF810BF"/>
    <w:rsid w:val="7FFE64C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59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黑体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黑体"/>
      <w:sz w:val="18"/>
      <w:szCs w:val="18"/>
    </w:rPr>
  </w:style>
  <w:style w:type="paragraph" w:styleId="5">
    <w:name w:val="Normal (Web)"/>
    <w:basedOn w:val="1"/>
    <w:unhideWhenUsed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FollowedHyperlink"/>
    <w:basedOn w:val="6"/>
    <w:unhideWhenUsed/>
    <w:qFormat/>
    <w:uiPriority w:val="0"/>
    <w:rPr>
      <w:color w:val="3894C1"/>
      <w:u w:val="none"/>
    </w:rPr>
  </w:style>
  <w:style w:type="character" w:styleId="8">
    <w:name w:val="Hyperlink"/>
    <w:basedOn w:val="6"/>
    <w:unhideWhenUsed/>
    <w:qFormat/>
    <w:uiPriority w:val="0"/>
    <w:rPr>
      <w:color w:val="3894C1"/>
      <w:u w:val="none"/>
    </w:rPr>
  </w:style>
  <w:style w:type="paragraph" w:customStyle="1" w:styleId="1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页眉 Char"/>
    <w:link w:val="4"/>
    <w:qFormat/>
    <w:uiPriority w:val="99"/>
    <w:rPr>
      <w:sz w:val="18"/>
      <w:szCs w:val="18"/>
    </w:rPr>
  </w:style>
  <w:style w:type="character" w:customStyle="1" w:styleId="12">
    <w:name w:val="页脚 Char"/>
    <w:link w:val="3"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17</Pages>
  <Words>1534</Words>
  <Characters>8750</Characters>
  <Lines>72</Lines>
  <Paragraphs>20</Paragraphs>
  <ScaleCrop>false</ScaleCrop>
  <LinksUpToDate>false</LinksUpToDate>
  <CharactersWithSpaces>10264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2017-01-05T15:37:00Z</dcterms:created>
  <dc:creator>lenovo</dc:creator>
  <cp:lastModifiedBy>QLF</cp:lastModifiedBy>
  <cp:lastPrinted>2018-08-10T02:34:00Z</cp:lastPrinted>
  <dcterms:modified xsi:type="dcterms:W3CDTF">2018-08-10T06:33:13Z</dcterms:modified>
  <dc:title>2016年云南省省本级公共财政预算、政府性基金预算支出执行情况说明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